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黑体" w:hAnsi="黑体" w:eastAsia="黑体"/>
          <w:color w:val="000000"/>
          <w:sz w:val="28"/>
          <w:u w:val="none"/>
        </w:rPr>
      </w:pPr>
      <w:r>
        <w:rPr>
          <w:rFonts w:hint="eastAsia" w:ascii="黑体" w:hAnsi="黑体" w:eastAsia="黑体"/>
          <w:color w:val="000000"/>
          <w:sz w:val="36"/>
          <w:u w:val="none"/>
        </w:rPr>
        <w:t>2017年滨州学院重大课题申报指南</w:t>
      </w:r>
    </w:p>
    <w:p>
      <w:pPr>
        <w:spacing w:line="580" w:lineRule="exact"/>
        <w:ind w:firstLine="562" w:firstLineChars="200"/>
        <w:textAlignment w:val="baseline"/>
        <w:rPr>
          <w:rFonts w:hint="eastAsia" w:ascii="黑体" w:eastAsia="黑体"/>
          <w:b/>
          <w:color w:val="000000"/>
          <w:sz w:val="28"/>
          <w:u w:val="none"/>
        </w:rPr>
      </w:pPr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一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指南题目</w:t>
      </w:r>
    </w:p>
    <w:p>
      <w:pPr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 xml:space="preserve"> 高比表面环糊精聚合物的设计、合成及其在油田污水处理中的应用</w:t>
      </w:r>
    </w:p>
    <w:p>
      <w:pPr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 xml:space="preserve"> 缓蚀过程的电化学噪声原位无损监检测</w:t>
      </w:r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 xml:space="preserve"> 用于民航客机的石墨烯基固态超级电容器结构设计及应用</w:t>
      </w:r>
    </w:p>
    <w:p>
      <w:pPr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4.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 xml:space="preserve"> 复杂应力作用下含腐蚀缺陷的机坪管网安全评价</w:t>
      </w:r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5.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 xml:space="preserve"> 镍钴双金属硫化物的可控制备及其</w:t>
      </w:r>
      <w:r>
        <w:rPr>
          <w:rFonts w:asciiTheme="minorEastAsia" w:hAnsiTheme="minorEastAsia" w:eastAsiaTheme="minorEastAsia"/>
          <w:sz w:val="28"/>
          <w:szCs w:val="28"/>
          <w:u w:val="none"/>
        </w:rPr>
        <w:t>超级电容器性能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研究</w:t>
      </w:r>
    </w:p>
    <w:p>
      <w:pPr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 xml:space="preserve">6. 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可燃气云爆炸多米诺效应实验与理论研究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究</w:t>
      </w:r>
    </w:p>
    <w:p>
      <w:pPr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7.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 xml:space="preserve"> 无人机低空遥感图像处理技术在自动检测罂粟种植中的应用</w:t>
      </w:r>
    </w:p>
    <w:p>
      <w:pPr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8.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 xml:space="preserve"> 通用航空机场装配式预应力混凝土道面研发与实践</w:t>
      </w:r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9.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 xml:space="preserve"> 动力电池与电网混合供电关键技术研究</w:t>
      </w:r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10. 多旋翼航空器飞行控制系统研究</w:t>
      </w:r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11. 基于深度网络模型的航空视频</w:t>
      </w:r>
      <w:r>
        <w:rPr>
          <w:rFonts w:asciiTheme="minorEastAsia" w:hAnsiTheme="minorEastAsia" w:eastAsiaTheme="minorEastAsia"/>
          <w:sz w:val="28"/>
          <w:szCs w:val="28"/>
          <w:u w:val="none"/>
        </w:rPr>
        <w:t>监控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图像分类关键技术研究</w:t>
      </w:r>
    </w:p>
    <w:p>
      <w:pPr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12. 飞机发动机涡轮薄膜涂层的制备及性能研究</w:t>
      </w:r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成果形式及数量、质量要求</w:t>
      </w:r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发表CSCD收录论文5篇；或发表S</w:t>
      </w:r>
      <w:r>
        <w:rPr>
          <w:rFonts w:asciiTheme="minorEastAsia" w:hAnsiTheme="minorEastAsia" w:eastAsiaTheme="minorEastAsia"/>
          <w:color w:val="000000"/>
          <w:sz w:val="28"/>
          <w:szCs w:val="28"/>
          <w:u w:val="none"/>
        </w:rPr>
        <w:t>CI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、EI</w:t>
      </w:r>
      <w:r>
        <w:rPr>
          <w:rFonts w:asciiTheme="minorEastAsia" w:hAnsiTheme="minorEastAsia" w:eastAsiaTheme="minorEastAsia"/>
          <w:color w:val="000000"/>
          <w:sz w:val="28"/>
          <w:szCs w:val="28"/>
          <w:u w:val="none"/>
        </w:rPr>
        <w:t>收录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论文和授权发明专利3篇(项) ；或以本研究的内容为基础，承担省级以上有资课题1项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  <w:lang w:eastAsia="zh-CN"/>
        </w:rPr>
        <w:t>。</w:t>
      </w:r>
      <w:bookmarkStart w:id="0" w:name="_GoBack"/>
      <w:bookmarkEnd w:id="0"/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进度、时间要求</w:t>
      </w:r>
    </w:p>
    <w:p>
      <w:pPr>
        <w:ind w:firstLine="560" w:firstLineChars="200"/>
        <w:textAlignment w:val="baseline"/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u w:val="none"/>
        </w:rPr>
        <w:t>二至三年。</w:t>
      </w:r>
    </w:p>
    <w:sectPr>
      <w:footerReference r:id="rId3" w:type="default"/>
      <w:footerReference r:id="rId4" w:type="even"/>
      <w:pgSz w:w="11906" w:h="16838"/>
      <w:pgMar w:top="1418" w:right="1134" w:bottom="1134" w:left="1134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left="2" w:leftChars="-1518" w:right="-99" w:rightChars="-31" w:hanging="4860" w:hangingChars="2700"/>
      <w:rPr>
        <w:rStyle w:val="10"/>
        <w:u w:val="none"/>
      </w:rPr>
    </w:pPr>
    <w:r>
      <w:rPr>
        <w:rStyle w:val="10"/>
        <w:u w:val="none"/>
      </w:rPr>
      <w:fldChar w:fldCharType="begin"/>
    </w:r>
    <w:r>
      <w:rPr>
        <w:rStyle w:val="10"/>
        <w:u w:val="none"/>
      </w:rPr>
      <w:instrText xml:space="preserve">PAGE  </w:instrText>
    </w:r>
    <w:r>
      <w:rPr>
        <w:rStyle w:val="10"/>
        <w:u w:val="none"/>
      </w:rPr>
      <w:fldChar w:fldCharType="separate"/>
    </w:r>
    <w:r>
      <w:rPr>
        <w:rStyle w:val="10"/>
        <w:u w:val="none"/>
      </w:rPr>
      <w:t>1</w:t>
    </w:r>
    <w:r>
      <w:rPr>
        <w:rStyle w:val="10"/>
        <w:u w:val="none"/>
      </w:rPr>
      <w:fldChar w:fldCharType="end"/>
    </w:r>
  </w:p>
  <w:p>
    <w:pPr>
      <w:pStyle w:val="5"/>
      <w:tabs>
        <w:tab w:val="left" w:pos="4500"/>
        <w:tab w:val="center" w:pos="467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C8F"/>
    <w:rsid w:val="00021957"/>
    <w:rsid w:val="00036C10"/>
    <w:rsid w:val="00050D02"/>
    <w:rsid w:val="000543BE"/>
    <w:rsid w:val="0006534E"/>
    <w:rsid w:val="00075989"/>
    <w:rsid w:val="00076855"/>
    <w:rsid w:val="00077321"/>
    <w:rsid w:val="000A37C5"/>
    <w:rsid w:val="000C1B84"/>
    <w:rsid w:val="000D04F0"/>
    <w:rsid w:val="000F3A29"/>
    <w:rsid w:val="000F5F27"/>
    <w:rsid w:val="00125139"/>
    <w:rsid w:val="001326AB"/>
    <w:rsid w:val="001373C3"/>
    <w:rsid w:val="00152C01"/>
    <w:rsid w:val="0016302C"/>
    <w:rsid w:val="001662DE"/>
    <w:rsid w:val="001733B0"/>
    <w:rsid w:val="001968D9"/>
    <w:rsid w:val="001C0192"/>
    <w:rsid w:val="001C717D"/>
    <w:rsid w:val="001E4D04"/>
    <w:rsid w:val="001F23C9"/>
    <w:rsid w:val="001F2A99"/>
    <w:rsid w:val="0021730C"/>
    <w:rsid w:val="00250FE4"/>
    <w:rsid w:val="002515A7"/>
    <w:rsid w:val="002739F2"/>
    <w:rsid w:val="00276370"/>
    <w:rsid w:val="00280EF6"/>
    <w:rsid w:val="00287A2C"/>
    <w:rsid w:val="00294F3B"/>
    <w:rsid w:val="00297286"/>
    <w:rsid w:val="002B54D0"/>
    <w:rsid w:val="002C0981"/>
    <w:rsid w:val="002F5E0B"/>
    <w:rsid w:val="0031342B"/>
    <w:rsid w:val="00335182"/>
    <w:rsid w:val="00337F1A"/>
    <w:rsid w:val="00361E1C"/>
    <w:rsid w:val="003733A6"/>
    <w:rsid w:val="00374D4E"/>
    <w:rsid w:val="003A69FA"/>
    <w:rsid w:val="003B5CED"/>
    <w:rsid w:val="003E79B4"/>
    <w:rsid w:val="003F63FF"/>
    <w:rsid w:val="00406901"/>
    <w:rsid w:val="00423E8D"/>
    <w:rsid w:val="004359BA"/>
    <w:rsid w:val="00476578"/>
    <w:rsid w:val="00484146"/>
    <w:rsid w:val="0049053B"/>
    <w:rsid w:val="004A15C3"/>
    <w:rsid w:val="004A57AC"/>
    <w:rsid w:val="004B32E1"/>
    <w:rsid w:val="004C00D9"/>
    <w:rsid w:val="004C42BC"/>
    <w:rsid w:val="004C7D3C"/>
    <w:rsid w:val="004C7DBF"/>
    <w:rsid w:val="004E6E47"/>
    <w:rsid w:val="004F4B98"/>
    <w:rsid w:val="00510780"/>
    <w:rsid w:val="005372A9"/>
    <w:rsid w:val="00540352"/>
    <w:rsid w:val="00562C90"/>
    <w:rsid w:val="00577052"/>
    <w:rsid w:val="00592F28"/>
    <w:rsid w:val="005B1A9D"/>
    <w:rsid w:val="005C0F51"/>
    <w:rsid w:val="005C524E"/>
    <w:rsid w:val="005C5BA9"/>
    <w:rsid w:val="005F24B9"/>
    <w:rsid w:val="006008B5"/>
    <w:rsid w:val="00601926"/>
    <w:rsid w:val="006100C2"/>
    <w:rsid w:val="0061378C"/>
    <w:rsid w:val="00622D89"/>
    <w:rsid w:val="006413AC"/>
    <w:rsid w:val="00643C5C"/>
    <w:rsid w:val="00664EBE"/>
    <w:rsid w:val="00667E4D"/>
    <w:rsid w:val="0067164A"/>
    <w:rsid w:val="00682F06"/>
    <w:rsid w:val="00696A3D"/>
    <w:rsid w:val="006A5457"/>
    <w:rsid w:val="006A6A63"/>
    <w:rsid w:val="006B54B2"/>
    <w:rsid w:val="006C48BA"/>
    <w:rsid w:val="006D2A64"/>
    <w:rsid w:val="006D79C9"/>
    <w:rsid w:val="006E1B92"/>
    <w:rsid w:val="006F365A"/>
    <w:rsid w:val="00711A86"/>
    <w:rsid w:val="007450FF"/>
    <w:rsid w:val="00751567"/>
    <w:rsid w:val="00761BA0"/>
    <w:rsid w:val="007963D3"/>
    <w:rsid w:val="007973DB"/>
    <w:rsid w:val="007B57C2"/>
    <w:rsid w:val="007C22D4"/>
    <w:rsid w:val="007C6AE5"/>
    <w:rsid w:val="007D2FB0"/>
    <w:rsid w:val="007E5632"/>
    <w:rsid w:val="007F4843"/>
    <w:rsid w:val="00800BE9"/>
    <w:rsid w:val="00804104"/>
    <w:rsid w:val="00824F5C"/>
    <w:rsid w:val="00833168"/>
    <w:rsid w:val="0085178D"/>
    <w:rsid w:val="008628DC"/>
    <w:rsid w:val="0087522E"/>
    <w:rsid w:val="00881291"/>
    <w:rsid w:val="00884900"/>
    <w:rsid w:val="008B2C34"/>
    <w:rsid w:val="008B2DAE"/>
    <w:rsid w:val="008B7A76"/>
    <w:rsid w:val="008C07B4"/>
    <w:rsid w:val="008D2560"/>
    <w:rsid w:val="008E7251"/>
    <w:rsid w:val="008F599F"/>
    <w:rsid w:val="008F6B3C"/>
    <w:rsid w:val="008F74AA"/>
    <w:rsid w:val="008F7A19"/>
    <w:rsid w:val="0091482F"/>
    <w:rsid w:val="00962F2A"/>
    <w:rsid w:val="00963F25"/>
    <w:rsid w:val="00965273"/>
    <w:rsid w:val="00971C25"/>
    <w:rsid w:val="009808D4"/>
    <w:rsid w:val="009812ED"/>
    <w:rsid w:val="009844F3"/>
    <w:rsid w:val="0099696B"/>
    <w:rsid w:val="009A4BC5"/>
    <w:rsid w:val="009D1A46"/>
    <w:rsid w:val="009E2C25"/>
    <w:rsid w:val="00A016EC"/>
    <w:rsid w:val="00A05420"/>
    <w:rsid w:val="00A23742"/>
    <w:rsid w:val="00A60F76"/>
    <w:rsid w:val="00A61F31"/>
    <w:rsid w:val="00A63F1B"/>
    <w:rsid w:val="00A66BC1"/>
    <w:rsid w:val="00A814C4"/>
    <w:rsid w:val="00A94400"/>
    <w:rsid w:val="00AB66D4"/>
    <w:rsid w:val="00AD013F"/>
    <w:rsid w:val="00AF1B43"/>
    <w:rsid w:val="00B03B4A"/>
    <w:rsid w:val="00B309C3"/>
    <w:rsid w:val="00B35B59"/>
    <w:rsid w:val="00B454C1"/>
    <w:rsid w:val="00B73597"/>
    <w:rsid w:val="00B76002"/>
    <w:rsid w:val="00BA4524"/>
    <w:rsid w:val="00BA75AE"/>
    <w:rsid w:val="00BC483E"/>
    <w:rsid w:val="00BD3D5A"/>
    <w:rsid w:val="00BF4513"/>
    <w:rsid w:val="00BF4D22"/>
    <w:rsid w:val="00C041FE"/>
    <w:rsid w:val="00C22565"/>
    <w:rsid w:val="00C32001"/>
    <w:rsid w:val="00C547D8"/>
    <w:rsid w:val="00C74B31"/>
    <w:rsid w:val="00C8605E"/>
    <w:rsid w:val="00CB1CE3"/>
    <w:rsid w:val="00CB37F1"/>
    <w:rsid w:val="00CD2963"/>
    <w:rsid w:val="00CF7AAF"/>
    <w:rsid w:val="00D145C9"/>
    <w:rsid w:val="00D17EE2"/>
    <w:rsid w:val="00D41EEB"/>
    <w:rsid w:val="00D45869"/>
    <w:rsid w:val="00D90B3A"/>
    <w:rsid w:val="00DA1850"/>
    <w:rsid w:val="00DB444E"/>
    <w:rsid w:val="00DC1CAD"/>
    <w:rsid w:val="00DC75D7"/>
    <w:rsid w:val="00DD31D8"/>
    <w:rsid w:val="00DD5CF7"/>
    <w:rsid w:val="00DF59C4"/>
    <w:rsid w:val="00DF5AB8"/>
    <w:rsid w:val="00DF70F4"/>
    <w:rsid w:val="00E27C8B"/>
    <w:rsid w:val="00E31973"/>
    <w:rsid w:val="00E3222D"/>
    <w:rsid w:val="00E3769A"/>
    <w:rsid w:val="00E37ADA"/>
    <w:rsid w:val="00E55201"/>
    <w:rsid w:val="00E9592B"/>
    <w:rsid w:val="00EA2475"/>
    <w:rsid w:val="00EA3F0A"/>
    <w:rsid w:val="00EC2C11"/>
    <w:rsid w:val="00ED1964"/>
    <w:rsid w:val="00ED34F6"/>
    <w:rsid w:val="00EE67E9"/>
    <w:rsid w:val="00EE7043"/>
    <w:rsid w:val="00EE7292"/>
    <w:rsid w:val="00F00AE5"/>
    <w:rsid w:val="00F01F44"/>
    <w:rsid w:val="00F13532"/>
    <w:rsid w:val="00F233AB"/>
    <w:rsid w:val="00F244CD"/>
    <w:rsid w:val="00F41958"/>
    <w:rsid w:val="00F42C7B"/>
    <w:rsid w:val="00F46F57"/>
    <w:rsid w:val="00F534D7"/>
    <w:rsid w:val="00F75A14"/>
    <w:rsid w:val="00F8540C"/>
    <w:rsid w:val="00FA686F"/>
    <w:rsid w:val="00FD730A"/>
    <w:rsid w:val="00FD747B"/>
    <w:rsid w:val="00FE1C8F"/>
    <w:rsid w:val="00FF37C7"/>
    <w:rsid w:val="0A687B95"/>
    <w:rsid w:val="103A36E1"/>
    <w:rsid w:val="16692CCA"/>
    <w:rsid w:val="1FDB01C1"/>
    <w:rsid w:val="37507EBE"/>
    <w:rsid w:val="3853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  <w:u w:val="singl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sz w:val="21"/>
      <w:szCs w:val="21"/>
      <w:u w:val="none"/>
    </w:rPr>
  </w:style>
  <w:style w:type="character" w:default="1" w:styleId="8">
    <w:name w:val="Default Paragraph Font"/>
    <w:link w:val="9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  <w:u w:val="none"/>
    </w:rPr>
  </w:style>
  <w:style w:type="paragraph" w:customStyle="1" w:styleId="9">
    <w:name w:val=" Char Char Char Char Char Char1 Char"/>
    <w:basedOn w:val="1"/>
    <w:link w:val="8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szCs w:val="24"/>
      <w:u w:val="none"/>
      <w:lang w:eastAsia="en-US"/>
    </w:rPr>
  </w:style>
  <w:style w:type="character" w:styleId="10">
    <w:name w:val="page number"/>
    <w:basedOn w:val="8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1 Char Char Char"/>
    <w:basedOn w:val="1"/>
    <w:qFormat/>
    <w:uiPriority w:val="0"/>
    <w:rPr>
      <w:kern w:val="2"/>
      <w:sz w:val="21"/>
      <w:szCs w:val="24"/>
      <w:u w:val="none"/>
    </w:rPr>
  </w:style>
  <w:style w:type="character" w:customStyle="1" w:styleId="14">
    <w:name w:val="article_titl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268</Words>
  <Characters>310</Characters>
  <Lines>23</Lines>
  <Paragraphs>32</Paragraphs>
  <ScaleCrop>false</ScaleCrop>
  <LinksUpToDate>false</LinksUpToDate>
  <CharactersWithSpaces>546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2017-12-19T08:07:00Z</dcterms:created>
  <dc:creator>推荐书</dc:creator>
  <cp:lastModifiedBy>olalala</cp:lastModifiedBy>
  <cp:lastPrinted>2015-11-17T09:15:00Z</cp:lastPrinted>
  <dcterms:modified xsi:type="dcterms:W3CDTF">2017-12-21T10:11:46Z</dcterms:modified>
  <dc:title>滨 州 学 院 科 研 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