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rPr>
      </w:pPr>
    </w:p>
    <w:p>
      <w:pPr>
        <w:spacing w:line="560" w:lineRule="exact"/>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关于开展“科技创新平台财政支持政策全周期跟踪问效评估”工作的通知</w:t>
      </w:r>
    </w:p>
    <w:p>
      <w:pPr>
        <w:spacing w:line="560" w:lineRule="exact"/>
        <w:jc w:val="center"/>
        <w:rPr>
          <w:rFonts w:ascii="楷体_GB2312" w:hAnsi="黑体" w:eastAsia="楷体_GB2312"/>
          <w:color w:val="000000"/>
          <w:kern w:val="0"/>
          <w:sz w:val="32"/>
          <w:szCs w:val="32"/>
        </w:rPr>
      </w:pPr>
    </w:p>
    <w:p>
      <w:pPr>
        <w:spacing w:line="560" w:lineRule="exact"/>
        <w:rPr>
          <w:rFonts w:ascii="仿宋_GB2312" w:eastAsia="仿宋_GB2312"/>
          <w:sz w:val="32"/>
          <w:szCs w:val="32"/>
        </w:rPr>
      </w:pPr>
      <w:r>
        <w:rPr>
          <w:rFonts w:hint="eastAsia" w:ascii="仿宋_GB2312" w:eastAsia="仿宋_GB2312"/>
          <w:sz w:val="32"/>
          <w:szCs w:val="32"/>
        </w:rPr>
        <w:t>各市、各高校科院单位：</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为深入贯彻落实《中共中央 国务院关于全面实施预算绩效管理的意见》（中发</w:t>
      </w:r>
      <w:r>
        <w:rPr>
          <w:rFonts w:hint="eastAsia" w:ascii="微软雅黑" w:hAnsi="微软雅黑" w:eastAsia="微软雅黑" w:cs="微软雅黑"/>
          <w:sz w:val="32"/>
          <w:szCs w:val="32"/>
        </w:rPr>
        <w:t>﹝</w:t>
      </w:r>
      <w:r>
        <w:rPr>
          <w:rFonts w:hint="eastAsia" w:ascii="仿宋_GB2312" w:eastAsia="仿宋_GB2312"/>
          <w:sz w:val="32"/>
          <w:szCs w:val="32"/>
        </w:rPr>
        <w:t>2018</w:t>
      </w:r>
      <w:r>
        <w:rPr>
          <w:rFonts w:hint="eastAsia" w:ascii="微软雅黑" w:hAnsi="微软雅黑" w:eastAsia="微软雅黑" w:cs="微软雅黑"/>
          <w:sz w:val="32"/>
          <w:szCs w:val="32"/>
        </w:rPr>
        <w:t>﹞</w:t>
      </w:r>
      <w:r>
        <w:rPr>
          <w:rFonts w:hint="eastAsia" w:ascii="仿宋_GB2312" w:eastAsia="仿宋_GB2312"/>
          <w:sz w:val="32"/>
          <w:szCs w:val="32"/>
        </w:rPr>
        <w:t>34号）和《中共山东省委 山东省人民政府关于全面推进预算绩效管理的意见》（鲁发</w:t>
      </w:r>
      <w:r>
        <w:rPr>
          <w:rFonts w:hint="eastAsia" w:ascii="微软雅黑" w:hAnsi="微软雅黑" w:eastAsia="微软雅黑" w:cs="微软雅黑"/>
          <w:sz w:val="32"/>
          <w:szCs w:val="32"/>
        </w:rPr>
        <w:t>﹝</w:t>
      </w:r>
      <w:r>
        <w:rPr>
          <w:rFonts w:hint="eastAsia" w:ascii="仿宋_GB2312" w:eastAsia="仿宋_GB2312"/>
          <w:sz w:val="32"/>
          <w:szCs w:val="32"/>
        </w:rPr>
        <w:t>2019</w:t>
      </w:r>
      <w:r>
        <w:rPr>
          <w:rFonts w:hint="eastAsia" w:ascii="微软雅黑" w:hAnsi="微软雅黑" w:eastAsia="微软雅黑" w:cs="微软雅黑"/>
          <w:sz w:val="32"/>
          <w:szCs w:val="32"/>
        </w:rPr>
        <w:t>﹞</w:t>
      </w:r>
      <w:r>
        <w:rPr>
          <w:rFonts w:hint="eastAsia" w:ascii="仿宋_GB2312" w:eastAsia="仿宋_GB2312"/>
          <w:sz w:val="32"/>
          <w:szCs w:val="32"/>
        </w:rPr>
        <w:t>2号）文件精神，按照省财政厅关于开展省级重大政策和项目全周期跟踪问效实施方案工作要求，为进一步摸清我省科技创新平台财政支持政策落实现状，准确研判科技创新平台财政支持政策落实中的痛点问题，提出我省科技创新平台分类管理的针对性、可操作对策举措，为完善资金管理使用、优化修正科技创新平台政策体系提供决策依据，现开展我省科技创新平台财政支持政策全周期跟踪问效评估工作，具体如下：</w:t>
      </w:r>
    </w:p>
    <w:p>
      <w:pPr>
        <w:spacing w:line="540" w:lineRule="exact"/>
        <w:ind w:firstLine="645"/>
        <w:rPr>
          <w:rFonts w:eastAsia="黑体"/>
          <w:sz w:val="32"/>
          <w:szCs w:val="32"/>
        </w:rPr>
      </w:pPr>
      <w:r>
        <w:rPr>
          <w:rFonts w:hint="eastAsia" w:eastAsia="黑体"/>
          <w:sz w:val="32"/>
          <w:szCs w:val="32"/>
        </w:rPr>
        <w:t>一、评估对象</w:t>
      </w:r>
    </w:p>
    <w:p>
      <w:pPr>
        <w:spacing w:line="560" w:lineRule="exact"/>
        <w:ind w:firstLine="640" w:firstLineChars="200"/>
        <w:rPr>
          <w:rFonts w:eastAsia="仿宋_GB2312"/>
          <w:sz w:val="32"/>
          <w:szCs w:val="32"/>
        </w:rPr>
      </w:pPr>
      <w:r>
        <w:rPr>
          <w:rFonts w:hint="eastAsia" w:eastAsia="仿宋_GB2312"/>
          <w:sz w:val="32"/>
          <w:szCs w:val="32"/>
        </w:rPr>
        <w:t>1、国家级科技创新平台类：</w:t>
      </w:r>
    </w:p>
    <w:p>
      <w:pPr>
        <w:spacing w:line="560" w:lineRule="exact"/>
        <w:ind w:firstLine="640" w:firstLineChars="200"/>
        <w:rPr>
          <w:rFonts w:eastAsia="仿宋_GB2312"/>
          <w:sz w:val="32"/>
          <w:szCs w:val="32"/>
        </w:rPr>
      </w:pPr>
      <w:r>
        <w:rPr>
          <w:rFonts w:hint="eastAsia" w:eastAsia="仿宋_GB2312"/>
          <w:sz w:val="32"/>
          <w:szCs w:val="32"/>
        </w:rPr>
        <w:t>国家重点实验室、省部共建国家重点实验室等；</w:t>
      </w:r>
    </w:p>
    <w:p>
      <w:pPr>
        <w:spacing w:line="560" w:lineRule="exact"/>
        <w:ind w:firstLine="640" w:firstLineChars="200"/>
        <w:rPr>
          <w:rFonts w:hint="eastAsia" w:eastAsia="仿宋_GB2312"/>
          <w:sz w:val="32"/>
          <w:szCs w:val="32"/>
          <w:lang w:eastAsia="zh-CN"/>
        </w:rPr>
      </w:pPr>
      <w:r>
        <w:rPr>
          <w:rFonts w:hint="eastAsia" w:eastAsia="仿宋_GB2312"/>
          <w:sz w:val="32"/>
          <w:szCs w:val="32"/>
        </w:rPr>
        <w:t>2、省级科技创新平台类：省重点实验室、省技术创新中心（省</w:t>
      </w:r>
      <w:r>
        <w:rPr>
          <w:rFonts w:hint="eastAsia" w:eastAsia="仿宋_GB2312"/>
          <w:sz w:val="32"/>
          <w:szCs w:val="32"/>
          <w:lang w:eastAsia="zh-CN"/>
        </w:rPr>
        <w:t>示范</w:t>
      </w:r>
      <w:r>
        <w:rPr>
          <w:rFonts w:hint="eastAsia" w:eastAsia="仿宋_GB2312"/>
          <w:sz w:val="32"/>
          <w:szCs w:val="32"/>
        </w:rPr>
        <w:t>工程技术研究中心）、省临床医学研究中心等</w:t>
      </w:r>
      <w:r>
        <w:rPr>
          <w:rFonts w:hint="eastAsia" w:eastAsia="仿宋_GB2312"/>
          <w:sz w:val="32"/>
          <w:szCs w:val="32"/>
          <w:lang w:eastAsia="zh-CN"/>
        </w:rPr>
        <w:t>。</w:t>
      </w:r>
    </w:p>
    <w:p>
      <w:pPr>
        <w:spacing w:line="540" w:lineRule="exact"/>
        <w:ind w:firstLine="645"/>
        <w:rPr>
          <w:rFonts w:eastAsia="黑体"/>
          <w:sz w:val="32"/>
          <w:szCs w:val="32"/>
        </w:rPr>
      </w:pPr>
      <w:r>
        <w:rPr>
          <w:rFonts w:hint="eastAsia" w:eastAsia="黑体"/>
          <w:sz w:val="32"/>
          <w:szCs w:val="32"/>
        </w:rPr>
        <w:t>二</w:t>
      </w:r>
      <w:r>
        <w:rPr>
          <w:rFonts w:eastAsia="黑体"/>
          <w:sz w:val="32"/>
          <w:szCs w:val="32"/>
        </w:rPr>
        <w:t>、评估</w:t>
      </w:r>
      <w:r>
        <w:rPr>
          <w:rFonts w:hint="eastAsia" w:eastAsia="黑体"/>
          <w:sz w:val="32"/>
          <w:szCs w:val="32"/>
        </w:rPr>
        <w:t>目的</w:t>
      </w:r>
    </w:p>
    <w:p>
      <w:pPr>
        <w:spacing w:line="560" w:lineRule="exact"/>
        <w:ind w:firstLine="640" w:firstLineChars="200"/>
      </w:pPr>
      <w:r>
        <w:rPr>
          <w:rFonts w:hint="eastAsia" w:eastAsia="仿宋_GB2312"/>
          <w:sz w:val="32"/>
          <w:szCs w:val="32"/>
        </w:rPr>
        <w:t>摸清我省科技创新平台财政支持政策落实现状，准确研判科技创新平台财政支持政策落实中的痛点问题，提出我省科技创新平台分类管理的针对性、可操作对策举措，为完善资金管理使用、优化科技创新平台政策支持体系提供决策依据。</w:t>
      </w:r>
    </w:p>
    <w:p>
      <w:pPr>
        <w:spacing w:line="560" w:lineRule="exact"/>
        <w:ind w:firstLine="640" w:firstLineChars="200"/>
        <w:rPr>
          <w:rFonts w:hint="eastAsia" w:eastAsia="仿宋_GB2312"/>
          <w:sz w:val="32"/>
          <w:szCs w:val="32"/>
          <w:lang w:eastAsia="zh-CN"/>
        </w:rPr>
      </w:pPr>
      <w:r>
        <w:rPr>
          <w:rFonts w:hint="eastAsia" w:eastAsia="仿宋_GB2312"/>
          <w:sz w:val="32"/>
          <w:szCs w:val="32"/>
        </w:rPr>
        <w:t>请各相关单位于2020年9月</w:t>
      </w:r>
      <w:r>
        <w:rPr>
          <w:rFonts w:hint="eastAsia" w:eastAsia="仿宋_GB2312"/>
          <w:sz w:val="32"/>
          <w:szCs w:val="32"/>
          <w:lang w:val="en-US" w:eastAsia="zh-CN"/>
        </w:rPr>
        <w:t>24</w:t>
      </w:r>
      <w:r>
        <w:rPr>
          <w:rFonts w:hint="eastAsia" w:eastAsia="仿宋_GB2312"/>
          <w:sz w:val="32"/>
          <w:szCs w:val="32"/>
        </w:rPr>
        <w:t>日前完成自评估报告并根据评估材料清单提供相应的材料。自评估报告纸质版盖章后</w:t>
      </w:r>
      <w:r>
        <w:rPr>
          <w:rFonts w:hint="eastAsia" w:eastAsia="仿宋_GB2312"/>
          <w:sz w:val="32"/>
          <w:szCs w:val="32"/>
          <w:lang w:eastAsia="zh-CN"/>
        </w:rPr>
        <w:t>，</w:t>
      </w:r>
      <w:r>
        <w:rPr>
          <w:rFonts w:hint="eastAsia" w:eastAsia="仿宋_GB2312"/>
          <w:sz w:val="32"/>
          <w:szCs w:val="32"/>
        </w:rPr>
        <w:t>以地市为单位邮寄至济南市历下区科院路19号战略所</w:t>
      </w:r>
      <w:r>
        <w:rPr>
          <w:rFonts w:hint="eastAsia" w:eastAsia="仿宋_GB2312"/>
          <w:sz w:val="32"/>
          <w:szCs w:val="32"/>
          <w:lang w:eastAsia="zh-CN"/>
        </w:rPr>
        <w:t>，收件人</w:t>
      </w:r>
      <w:r>
        <w:rPr>
          <w:rFonts w:hint="eastAsia" w:eastAsia="仿宋_GB2312"/>
          <w:sz w:val="32"/>
          <w:szCs w:val="32"/>
        </w:rPr>
        <w:t>李海波， 手机号15588803165。电子版请发送至：</w:t>
      </w:r>
      <w:r>
        <w:fldChar w:fldCharType="begin"/>
      </w:r>
      <w:r>
        <w:instrText xml:space="preserve"> HYPERLINK "mailto:lihaibo2017@shandong.cn" </w:instrText>
      </w:r>
      <w:r>
        <w:fldChar w:fldCharType="separate"/>
      </w:r>
      <w:r>
        <w:rPr>
          <w:rFonts w:hint="eastAsia" w:eastAsia="仿宋_GB2312"/>
          <w:color w:val="0563C1" w:themeColor="hyperlink"/>
          <w:sz w:val="32"/>
          <w:szCs w:val="32"/>
          <w:u w:val="single"/>
          <w14:textFill>
            <w14:solidFill>
              <w14:schemeClr w14:val="hlink"/>
            </w14:solidFill>
          </w14:textFill>
        </w:rPr>
        <w:t>l</w:t>
      </w:r>
      <w:r>
        <w:rPr>
          <w:rFonts w:eastAsia="仿宋_GB2312"/>
          <w:color w:val="0563C1" w:themeColor="hyperlink"/>
          <w:sz w:val="32"/>
          <w:szCs w:val="32"/>
          <w:u w:val="single"/>
          <w14:textFill>
            <w14:solidFill>
              <w14:schemeClr w14:val="hlink"/>
            </w14:solidFill>
          </w14:textFill>
        </w:rPr>
        <w:t>ihaibo2017@shandong.cn</w:t>
      </w:r>
      <w:r>
        <w:rPr>
          <w:rFonts w:eastAsia="仿宋_GB2312"/>
          <w:color w:val="0563C1" w:themeColor="hyperlink"/>
          <w:sz w:val="32"/>
          <w:szCs w:val="32"/>
          <w:u w:val="single"/>
          <w14:textFill>
            <w14:solidFill>
              <w14:schemeClr w14:val="hlink"/>
            </w14:solidFill>
          </w14:textFill>
        </w:rPr>
        <w:fldChar w:fldCharType="end"/>
      </w:r>
      <w:r>
        <w:rPr>
          <w:rFonts w:hint="eastAsia" w:eastAsia="仿宋_GB2312"/>
          <w:sz w:val="32"/>
          <w:szCs w:val="32"/>
          <w:lang w:eastAsia="zh-CN"/>
        </w:rPr>
        <w:t>。</w:t>
      </w:r>
    </w:p>
    <w:p>
      <w:pPr>
        <w:spacing w:line="560" w:lineRule="exact"/>
        <w:jc w:val="right"/>
        <w:rPr>
          <w:rFonts w:eastAsia="仿宋_GB2312"/>
          <w:sz w:val="32"/>
          <w:szCs w:val="32"/>
        </w:rPr>
      </w:pPr>
    </w:p>
    <w:p>
      <w:pPr>
        <w:spacing w:line="560" w:lineRule="exact"/>
        <w:jc w:val="right"/>
        <w:rPr>
          <w:rFonts w:eastAsia="仿宋_GB2312"/>
          <w:sz w:val="32"/>
          <w:szCs w:val="32"/>
        </w:rPr>
      </w:pPr>
    </w:p>
    <w:p>
      <w:pPr>
        <w:spacing w:line="560" w:lineRule="exact"/>
        <w:jc w:val="right"/>
        <w:rPr>
          <w:rFonts w:eastAsia="仿宋_GB2312"/>
          <w:sz w:val="32"/>
          <w:szCs w:val="32"/>
        </w:rPr>
      </w:pPr>
    </w:p>
    <w:p>
      <w:pPr>
        <w:spacing w:line="560" w:lineRule="exact"/>
        <w:jc w:val="right"/>
        <w:rPr>
          <w:rFonts w:eastAsia="仿宋_GB2312"/>
          <w:sz w:val="32"/>
          <w:szCs w:val="32"/>
        </w:rPr>
      </w:pPr>
      <w:r>
        <w:rPr>
          <w:rFonts w:hint="eastAsia" w:eastAsia="仿宋_GB2312"/>
          <w:sz w:val="32"/>
          <w:szCs w:val="32"/>
        </w:rPr>
        <w:t>省科技创新平台财政支持政策全周期跟踪问效评估组</w:t>
      </w:r>
    </w:p>
    <w:p>
      <w:pPr>
        <w:spacing w:line="560" w:lineRule="exact"/>
        <w:ind w:firstLine="640" w:firstLineChars="200"/>
        <w:jc w:val="right"/>
        <w:rPr>
          <w:rFonts w:eastAsia="仿宋_GB2312"/>
          <w:sz w:val="32"/>
          <w:szCs w:val="32"/>
        </w:rPr>
      </w:pPr>
      <w:r>
        <w:rPr>
          <w:rFonts w:hint="eastAsia" w:eastAsia="仿宋_GB2312"/>
          <w:sz w:val="32"/>
          <w:szCs w:val="32"/>
        </w:rPr>
        <w:t>2020年</w:t>
      </w:r>
      <w:r>
        <w:rPr>
          <w:rFonts w:hint="eastAsia" w:eastAsia="仿宋_GB2312"/>
          <w:sz w:val="32"/>
          <w:szCs w:val="32"/>
          <w:lang w:val="en-US" w:eastAsia="zh-CN"/>
        </w:rPr>
        <w:t>9</w:t>
      </w:r>
      <w:r>
        <w:rPr>
          <w:rFonts w:hint="eastAsia" w:eastAsia="仿宋_GB2312"/>
          <w:sz w:val="32"/>
          <w:szCs w:val="32"/>
        </w:rPr>
        <w:t>月</w:t>
      </w:r>
      <w:r>
        <w:rPr>
          <w:rFonts w:hint="eastAsia" w:eastAsia="仿宋_GB2312"/>
          <w:sz w:val="32"/>
          <w:szCs w:val="32"/>
          <w:lang w:val="en-US" w:eastAsia="zh-CN"/>
        </w:rPr>
        <w:t>1</w:t>
      </w:r>
      <w:r>
        <w:rPr>
          <w:rFonts w:hint="eastAsia" w:eastAsia="仿宋_GB2312"/>
          <w:sz w:val="32"/>
          <w:szCs w:val="32"/>
        </w:rPr>
        <w:t>4日</w:t>
      </w:r>
    </w:p>
    <w:p>
      <w:pPr>
        <w:spacing w:line="560" w:lineRule="exact"/>
        <w:ind w:firstLine="640" w:firstLineChars="200"/>
        <w:rPr>
          <w:rFonts w:eastAsia="黑体"/>
          <w:sz w:val="32"/>
          <w:szCs w:val="32"/>
        </w:rPr>
      </w:pPr>
    </w:p>
    <w:p>
      <w:pPr>
        <w:spacing w:line="560" w:lineRule="exact"/>
        <w:ind w:firstLine="640" w:firstLineChars="200"/>
        <w:rPr>
          <w:rFonts w:eastAsia="黑体"/>
          <w:sz w:val="32"/>
          <w:szCs w:val="32"/>
        </w:rPr>
      </w:pPr>
      <w:r>
        <w:rPr>
          <w:rFonts w:hint="eastAsia" w:eastAsia="黑体"/>
          <w:sz w:val="32"/>
          <w:szCs w:val="32"/>
        </w:rPr>
        <w:t>备注：如果一个法人单位只有一个平台，仅填写附件4、5、6即可。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82"/>
    <w:rsid w:val="0004482E"/>
    <w:rsid w:val="000D775F"/>
    <w:rsid w:val="0013232E"/>
    <w:rsid w:val="00151ABE"/>
    <w:rsid w:val="001B1368"/>
    <w:rsid w:val="001D36D4"/>
    <w:rsid w:val="0022169C"/>
    <w:rsid w:val="002E1042"/>
    <w:rsid w:val="002E7BD6"/>
    <w:rsid w:val="00347D38"/>
    <w:rsid w:val="003D6F59"/>
    <w:rsid w:val="00431C1F"/>
    <w:rsid w:val="004608C7"/>
    <w:rsid w:val="00462160"/>
    <w:rsid w:val="004A4764"/>
    <w:rsid w:val="004C3EE0"/>
    <w:rsid w:val="00554C7B"/>
    <w:rsid w:val="005704D7"/>
    <w:rsid w:val="005C54FB"/>
    <w:rsid w:val="00654D64"/>
    <w:rsid w:val="006A3547"/>
    <w:rsid w:val="006C000A"/>
    <w:rsid w:val="007529FC"/>
    <w:rsid w:val="00773A01"/>
    <w:rsid w:val="00802B28"/>
    <w:rsid w:val="009514E4"/>
    <w:rsid w:val="0095391C"/>
    <w:rsid w:val="009739C0"/>
    <w:rsid w:val="009800D1"/>
    <w:rsid w:val="00994BBD"/>
    <w:rsid w:val="009F156E"/>
    <w:rsid w:val="00A21182"/>
    <w:rsid w:val="00AB7F62"/>
    <w:rsid w:val="00B65FCE"/>
    <w:rsid w:val="00BC6C60"/>
    <w:rsid w:val="00BF7BAB"/>
    <w:rsid w:val="00C70B55"/>
    <w:rsid w:val="00CC4A4A"/>
    <w:rsid w:val="00CD181B"/>
    <w:rsid w:val="00CD5432"/>
    <w:rsid w:val="00CD60A4"/>
    <w:rsid w:val="00D17300"/>
    <w:rsid w:val="00D35B0A"/>
    <w:rsid w:val="00D37AD5"/>
    <w:rsid w:val="00D70222"/>
    <w:rsid w:val="00DD333D"/>
    <w:rsid w:val="00E451B9"/>
    <w:rsid w:val="00E83506"/>
    <w:rsid w:val="00F13C05"/>
    <w:rsid w:val="00F4133C"/>
    <w:rsid w:val="00F5327D"/>
    <w:rsid w:val="00F971CE"/>
    <w:rsid w:val="01EC2BA0"/>
    <w:rsid w:val="2BE669EB"/>
    <w:rsid w:val="322C21FA"/>
    <w:rsid w:val="38BD77A2"/>
    <w:rsid w:val="650E46B5"/>
    <w:rsid w:val="70073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113</Words>
  <Characters>646</Characters>
  <Lines>5</Lines>
  <Paragraphs>1</Paragraphs>
  <TotalTime>2</TotalTime>
  <ScaleCrop>false</ScaleCrop>
  <LinksUpToDate>false</LinksUpToDate>
  <CharactersWithSpaces>758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2020-08-18T09:39:00Z</dcterms:created>
  <dc:creator>海波 李</dc:creator>
  <cp:lastModifiedBy>上善若水</cp:lastModifiedBy>
  <dcterms:modified xsi:type="dcterms:W3CDTF">2020-09-14T09:37:21Z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