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843"/>
        <w:gridCol w:w="2750"/>
        <w:gridCol w:w="1332"/>
        <w:gridCol w:w="2778"/>
        <w:gridCol w:w="289"/>
        <w:gridCol w:w="1270"/>
        <w:gridCol w:w="14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附件3</w:t>
            </w:r>
          </w:p>
          <w:p>
            <w:pPr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长城小标宋体" w:eastAsia="方正小标宋简体"/>
                <w:color w:val="000000"/>
                <w:sz w:val="44"/>
                <w:szCs w:val="44"/>
              </w:rPr>
              <w:t>水污染防治技术成果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项目主管部门：（盖章）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联系方式：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承担单位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适用领域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技术内容（160字内）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项目负责人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项目联系人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34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</dc:creator>
  <cp:lastModifiedBy>7</cp:lastModifiedBy>
  <dcterms:modified xsi:type="dcterms:W3CDTF">2018-06-05T09:04:32Z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