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8DA" w:rsidRPr="004B1E59" w:rsidRDefault="00F238DA" w:rsidP="004B1E59">
      <w:pPr>
        <w:widowControl/>
        <w:shd w:val="clear" w:color="auto" w:fill="FFFFFF"/>
        <w:spacing w:line="900" w:lineRule="atLeast"/>
        <w:ind w:left="30" w:right="900"/>
        <w:jc w:val="center"/>
        <w:outlineLvl w:val="2"/>
        <w:rPr>
          <w:rFonts w:ascii="黑体" w:eastAsia="黑体" w:hAnsi="黑体" w:cs="宋体"/>
          <w:b/>
          <w:bCs/>
          <w:color w:val="333333"/>
          <w:kern w:val="0"/>
          <w:sz w:val="32"/>
          <w:szCs w:val="60"/>
        </w:rPr>
      </w:pPr>
      <w:bookmarkStart w:id="0" w:name="_GoBack"/>
      <w:r w:rsidRPr="004B1E59">
        <w:rPr>
          <w:rFonts w:ascii="黑体" w:eastAsia="黑体" w:hAnsi="黑体" w:cs="宋体" w:hint="eastAsia"/>
          <w:b/>
          <w:bCs/>
          <w:color w:val="333333"/>
          <w:kern w:val="0"/>
          <w:sz w:val="32"/>
          <w:szCs w:val="60"/>
        </w:rPr>
        <w:t>2024年度山东省社会科学规划研究专项申报公告</w:t>
      </w:r>
    </w:p>
    <w:bookmarkEnd w:id="0"/>
    <w:p w:rsidR="00F238DA" w:rsidRPr="00F238DA" w:rsidRDefault="00F238DA" w:rsidP="00174F9D">
      <w:pPr>
        <w:widowControl/>
        <w:shd w:val="clear" w:color="auto" w:fill="FFFFFF"/>
        <w:spacing w:line="180" w:lineRule="atLeast"/>
        <w:jc w:val="center"/>
        <w:rPr>
          <w:rFonts w:ascii="宋体" w:eastAsia="宋体" w:hAnsi="宋体" w:cs="宋体"/>
          <w:color w:val="808080"/>
          <w:kern w:val="0"/>
          <w:sz w:val="20"/>
          <w:szCs w:val="20"/>
        </w:rPr>
      </w:pPr>
      <w:r w:rsidRPr="00F238DA">
        <w:rPr>
          <w:rFonts w:ascii="宋体" w:eastAsia="宋体" w:hAnsi="宋体" w:cs="宋体" w:hint="eastAsia"/>
          <w:color w:val="808080"/>
          <w:kern w:val="0"/>
          <w:sz w:val="20"/>
          <w:szCs w:val="20"/>
          <w:bdr w:val="none" w:sz="0" w:space="0" w:color="auto" w:frame="1"/>
          <w:shd w:val="clear" w:color="auto" w:fill="FFFFFF"/>
        </w:rPr>
        <w:t>2024</w:t>
      </w:r>
      <w:r w:rsidR="00174F9D" w:rsidRPr="00174F9D">
        <w:rPr>
          <w:rFonts w:ascii="宋体" w:eastAsia="宋体" w:hAnsi="宋体" w:cs="宋体" w:hint="eastAsia"/>
          <w:color w:val="808080"/>
          <w:kern w:val="0"/>
          <w:sz w:val="20"/>
          <w:szCs w:val="20"/>
        </w:rPr>
        <w:t>/</w:t>
      </w:r>
      <w:r w:rsidRPr="00F238DA">
        <w:rPr>
          <w:rFonts w:ascii="宋体" w:eastAsia="宋体" w:hAnsi="宋体" w:cs="宋体" w:hint="eastAsia"/>
          <w:color w:val="585858"/>
          <w:kern w:val="0"/>
          <w:sz w:val="20"/>
          <w:szCs w:val="20"/>
        </w:rPr>
        <w:t>09/27</w:t>
      </w:r>
    </w:p>
    <w:p w:rsidR="00F238DA" w:rsidRPr="00F238DA" w:rsidRDefault="00F238DA" w:rsidP="00F238DA">
      <w:pPr>
        <w:widowControl/>
        <w:shd w:val="clear" w:color="auto" w:fill="FFFFFF"/>
        <w:jc w:val="center"/>
        <w:rPr>
          <w:rFonts w:ascii="宋体" w:eastAsia="宋体" w:hAnsi="宋体" w:cs="宋体"/>
          <w:color w:val="666666"/>
          <w:kern w:val="0"/>
          <w:sz w:val="22"/>
          <w:szCs w:val="24"/>
        </w:rPr>
      </w:pPr>
      <w:r w:rsidRPr="00F238DA">
        <w:rPr>
          <w:rFonts w:ascii="宋体" w:eastAsia="宋体" w:hAnsi="宋体" w:cs="宋体" w:hint="eastAsia"/>
          <w:color w:val="666666"/>
          <w:kern w:val="0"/>
          <w:sz w:val="22"/>
          <w:szCs w:val="24"/>
        </w:rPr>
        <w:t> </w:t>
      </w:r>
    </w:p>
    <w:p w:rsidR="00F238DA" w:rsidRPr="00F238DA" w:rsidRDefault="00F238DA" w:rsidP="00F238DA">
      <w:pPr>
        <w:widowControl/>
        <w:shd w:val="clear" w:color="auto" w:fill="FFFFFF"/>
        <w:spacing w:line="600" w:lineRule="atLeast"/>
        <w:ind w:firstLine="642"/>
        <w:jc w:val="left"/>
        <w:rPr>
          <w:rFonts w:ascii="宋体" w:eastAsia="宋体" w:hAnsi="宋体" w:cs="宋体"/>
          <w:color w:val="000000"/>
          <w:kern w:val="0"/>
          <w:sz w:val="24"/>
          <w:szCs w:val="27"/>
        </w:rPr>
      </w:pPr>
      <w:r w:rsidRPr="00F238DA">
        <w:rPr>
          <w:rFonts w:ascii="宋体" w:eastAsia="宋体" w:hAnsi="宋体" w:cs="宋体" w:hint="eastAsia"/>
          <w:color w:val="000000"/>
          <w:kern w:val="0"/>
          <w:sz w:val="24"/>
          <w:szCs w:val="27"/>
          <w:bdr w:val="none" w:sz="0" w:space="0" w:color="auto" w:frame="1"/>
        </w:rPr>
        <w:t>经研究决定，2024年度山东省社会科学规划研究专项自10月14日至10月29日受理申报。现将有关事项公告如下。</w:t>
      </w:r>
    </w:p>
    <w:p w:rsidR="00F238DA" w:rsidRPr="00F238DA" w:rsidRDefault="00F238DA" w:rsidP="00F238DA">
      <w:pPr>
        <w:widowControl/>
        <w:shd w:val="clear" w:color="auto" w:fill="FFFFFF"/>
        <w:spacing w:line="600" w:lineRule="atLeast"/>
        <w:ind w:firstLine="642"/>
        <w:jc w:val="left"/>
        <w:rPr>
          <w:rFonts w:ascii="宋体" w:eastAsia="宋体" w:hAnsi="宋体" w:cs="宋体"/>
          <w:color w:val="000000"/>
          <w:kern w:val="0"/>
          <w:sz w:val="24"/>
          <w:szCs w:val="27"/>
        </w:rPr>
      </w:pPr>
      <w:r w:rsidRPr="00F238DA">
        <w:rPr>
          <w:rFonts w:ascii="宋体" w:eastAsia="宋体" w:hAnsi="宋体" w:cs="宋体" w:hint="eastAsia"/>
          <w:color w:val="000000"/>
          <w:kern w:val="0"/>
          <w:sz w:val="24"/>
          <w:szCs w:val="27"/>
          <w:bdr w:val="none" w:sz="0" w:space="0" w:color="auto" w:frame="1"/>
        </w:rPr>
        <w:t>一、指导思想</w:t>
      </w:r>
    </w:p>
    <w:p w:rsidR="00F238DA" w:rsidRPr="00F238DA" w:rsidRDefault="00F238DA" w:rsidP="00F238DA">
      <w:pPr>
        <w:widowControl/>
        <w:shd w:val="clear" w:color="auto" w:fill="FFFFFF"/>
        <w:spacing w:line="600" w:lineRule="atLeast"/>
        <w:ind w:firstLine="642"/>
        <w:jc w:val="left"/>
        <w:rPr>
          <w:rFonts w:ascii="宋体" w:eastAsia="宋体" w:hAnsi="宋体" w:cs="宋体"/>
          <w:color w:val="000000"/>
          <w:kern w:val="0"/>
          <w:sz w:val="24"/>
          <w:szCs w:val="27"/>
        </w:rPr>
      </w:pPr>
      <w:r w:rsidRPr="00F238DA">
        <w:rPr>
          <w:rFonts w:ascii="宋体" w:eastAsia="宋体" w:hAnsi="宋体" w:cs="宋体" w:hint="eastAsia"/>
          <w:color w:val="000000"/>
          <w:kern w:val="0"/>
          <w:sz w:val="24"/>
          <w:szCs w:val="27"/>
          <w:bdr w:val="none" w:sz="0" w:space="0" w:color="auto" w:frame="1"/>
        </w:rPr>
        <w:t>坚持以习近平新时代中国特色社会主义思想为指导，全面贯彻党的二十大及二十届二中、三中全会精神，深入落实习近平总书记视察山东重要讲话精神，锚定“走在前、挑大梁”，聚焦省委省政府中心工作，发挥省社科规划项目的示范引领作用，深入开展重大理论和现实问题研究，为新时代社会主义现代化强省建设提供理论支撑和智力支持。</w:t>
      </w:r>
    </w:p>
    <w:p w:rsidR="00F238DA" w:rsidRPr="00F238DA" w:rsidRDefault="00F238DA" w:rsidP="00F238DA">
      <w:pPr>
        <w:widowControl/>
        <w:shd w:val="clear" w:color="auto" w:fill="FFFFFF"/>
        <w:spacing w:line="600" w:lineRule="atLeast"/>
        <w:ind w:firstLine="642"/>
        <w:jc w:val="left"/>
        <w:rPr>
          <w:rFonts w:ascii="宋体" w:eastAsia="宋体" w:hAnsi="宋体" w:cs="宋体"/>
          <w:color w:val="000000"/>
          <w:kern w:val="0"/>
          <w:sz w:val="24"/>
          <w:szCs w:val="27"/>
        </w:rPr>
      </w:pPr>
      <w:r w:rsidRPr="00F238DA">
        <w:rPr>
          <w:rFonts w:ascii="宋体" w:eastAsia="宋体" w:hAnsi="宋体" w:cs="宋体" w:hint="eastAsia"/>
          <w:color w:val="000000"/>
          <w:kern w:val="0"/>
          <w:sz w:val="24"/>
          <w:szCs w:val="27"/>
          <w:bdr w:val="none" w:sz="0" w:space="0" w:color="auto" w:frame="1"/>
        </w:rPr>
        <w:t>二、选题要求</w:t>
      </w:r>
    </w:p>
    <w:p w:rsidR="00F238DA" w:rsidRPr="00F238DA" w:rsidRDefault="00F238DA" w:rsidP="00F238DA">
      <w:pPr>
        <w:widowControl/>
        <w:shd w:val="clear" w:color="auto" w:fill="FFFFFF"/>
        <w:spacing w:line="600" w:lineRule="atLeast"/>
        <w:ind w:firstLine="642"/>
        <w:jc w:val="left"/>
        <w:rPr>
          <w:rFonts w:ascii="宋体" w:eastAsia="宋体" w:hAnsi="宋体" w:cs="宋体"/>
          <w:color w:val="000000"/>
          <w:kern w:val="0"/>
          <w:sz w:val="24"/>
          <w:szCs w:val="27"/>
        </w:rPr>
      </w:pPr>
      <w:r w:rsidRPr="00F238DA">
        <w:rPr>
          <w:rFonts w:ascii="宋体" w:eastAsia="宋体" w:hAnsi="宋体" w:cs="宋体" w:hint="eastAsia"/>
          <w:color w:val="000000"/>
          <w:kern w:val="0"/>
          <w:sz w:val="24"/>
          <w:szCs w:val="27"/>
          <w:bdr w:val="none" w:sz="0" w:space="0" w:color="auto" w:frame="1"/>
        </w:rPr>
        <w:t>选题要坚持正确的政治方向、研究导向和价值取向，体现鲜明的时代特征、问题导向和创新意识，着力推出高水准的研究成果。基础研究要立足学术和学科发展前沿，力求推进学科体系、学术体系、话语体系建设，力求具有原创性、开拓性和学术思想价值。应用研究要着眼经济社会发展中的重大实际问题，力求具有现实性、针对性和较强的决策参考价值。鼓励开展体系化学理化研究，鼓励聚焦我省经济社会发展中面临的重点问题、难点问题、焦点问题开展协同攻关和跨学科研究。选题以《2024年度山东省社会科学规划研究专项课题指南》（以下简称《课题指南》）为依据。《课题指南》所列选题作为研究范围和方向，申报人可选择不同的研究角度、方法和侧重点，自行设计具体题目。课题名称应科学、严谨、规范、简明，一般不加副标题。</w:t>
      </w:r>
    </w:p>
    <w:p w:rsidR="00F238DA" w:rsidRPr="00F238DA" w:rsidRDefault="00F238DA" w:rsidP="00F238DA">
      <w:pPr>
        <w:widowControl/>
        <w:shd w:val="clear" w:color="auto" w:fill="FFFFFF"/>
        <w:spacing w:line="600" w:lineRule="atLeast"/>
        <w:ind w:firstLine="642"/>
        <w:jc w:val="left"/>
        <w:rPr>
          <w:rFonts w:ascii="宋体" w:eastAsia="宋体" w:hAnsi="宋体" w:cs="宋体"/>
          <w:color w:val="000000"/>
          <w:kern w:val="0"/>
          <w:sz w:val="24"/>
          <w:szCs w:val="27"/>
        </w:rPr>
      </w:pPr>
      <w:r w:rsidRPr="00F238DA">
        <w:rPr>
          <w:rFonts w:ascii="宋体" w:eastAsia="宋体" w:hAnsi="宋体" w:cs="宋体" w:hint="eastAsia"/>
          <w:color w:val="000000"/>
          <w:kern w:val="0"/>
          <w:sz w:val="24"/>
          <w:szCs w:val="27"/>
          <w:bdr w:val="none" w:sz="0" w:space="0" w:color="auto" w:frame="1"/>
        </w:rPr>
        <w:t>三、项目类别</w:t>
      </w:r>
    </w:p>
    <w:p w:rsidR="00F238DA" w:rsidRPr="00F238DA" w:rsidRDefault="00F238DA" w:rsidP="00F238DA">
      <w:pPr>
        <w:widowControl/>
        <w:shd w:val="clear" w:color="auto" w:fill="FFFFFF"/>
        <w:spacing w:line="600" w:lineRule="atLeast"/>
        <w:ind w:firstLine="640"/>
        <w:jc w:val="left"/>
        <w:rPr>
          <w:rFonts w:ascii="宋体" w:eastAsia="宋体" w:hAnsi="宋体" w:cs="宋体"/>
          <w:color w:val="000000"/>
          <w:kern w:val="0"/>
          <w:sz w:val="24"/>
          <w:szCs w:val="27"/>
        </w:rPr>
      </w:pPr>
      <w:r w:rsidRPr="00F238DA">
        <w:rPr>
          <w:rFonts w:ascii="宋体" w:eastAsia="宋体" w:hAnsi="宋体" w:cs="宋体" w:hint="eastAsia"/>
          <w:color w:val="000000"/>
          <w:kern w:val="0"/>
          <w:sz w:val="24"/>
          <w:szCs w:val="27"/>
          <w:bdr w:val="none" w:sz="0" w:space="0" w:color="auto" w:frame="1"/>
        </w:rPr>
        <w:lastRenderedPageBreak/>
        <w:t>本年度省社科规划研究专项包括：习近平新时代中国特色社会主义思想研究专项、习近平文化思想研究专项、深化党的建设制度改革研究专项、沂蒙精神研究专项、重大理论和现实问题协同创新研究专项、打造高水平对外开放新高地研究专项、学校思想政治教育（全环境立德树人）研究专项、文旅融合研究专项、平安山东法治山东建设研究专项、数字山东研究专项、人文社会科学基础理论研究专项、妇女理论与家庭建设研究专项、全过程人民民主研究专项、基层社会治理研究专项。</w:t>
      </w:r>
    </w:p>
    <w:p w:rsidR="00F238DA" w:rsidRPr="00F238DA" w:rsidRDefault="00F238DA" w:rsidP="00F238DA">
      <w:pPr>
        <w:widowControl/>
        <w:shd w:val="clear" w:color="auto" w:fill="FFFFFF"/>
        <w:spacing w:line="600" w:lineRule="atLeast"/>
        <w:ind w:firstLine="642"/>
        <w:jc w:val="left"/>
        <w:rPr>
          <w:rFonts w:ascii="宋体" w:eastAsia="宋体" w:hAnsi="宋体" w:cs="宋体"/>
          <w:color w:val="000000"/>
          <w:kern w:val="0"/>
          <w:sz w:val="24"/>
          <w:szCs w:val="27"/>
        </w:rPr>
      </w:pPr>
      <w:r w:rsidRPr="00F238DA">
        <w:rPr>
          <w:rFonts w:ascii="宋体" w:eastAsia="宋体" w:hAnsi="宋体" w:cs="宋体" w:hint="eastAsia"/>
          <w:color w:val="000000"/>
          <w:kern w:val="0"/>
          <w:sz w:val="24"/>
          <w:szCs w:val="27"/>
          <w:bdr w:val="none" w:sz="0" w:space="0" w:color="auto" w:frame="1"/>
        </w:rPr>
        <w:t>四、申报办法</w:t>
      </w:r>
    </w:p>
    <w:p w:rsidR="00F238DA" w:rsidRPr="00F238DA" w:rsidRDefault="00F238DA" w:rsidP="00F238DA">
      <w:pPr>
        <w:widowControl/>
        <w:shd w:val="clear" w:color="auto" w:fill="FFFFFF"/>
        <w:spacing w:line="600" w:lineRule="atLeast"/>
        <w:ind w:firstLine="642"/>
        <w:jc w:val="left"/>
        <w:rPr>
          <w:rFonts w:ascii="宋体" w:eastAsia="宋体" w:hAnsi="宋体" w:cs="宋体"/>
          <w:color w:val="000000"/>
          <w:kern w:val="0"/>
          <w:sz w:val="24"/>
          <w:szCs w:val="27"/>
        </w:rPr>
      </w:pPr>
      <w:r w:rsidRPr="00F238DA">
        <w:rPr>
          <w:rFonts w:ascii="宋体" w:eastAsia="宋体" w:hAnsi="宋体" w:cs="宋体" w:hint="eastAsia"/>
          <w:color w:val="000000"/>
          <w:kern w:val="0"/>
          <w:sz w:val="24"/>
          <w:szCs w:val="27"/>
          <w:bdr w:val="none" w:sz="0" w:space="0" w:color="auto" w:frame="1"/>
        </w:rPr>
        <w:t>1.项目申报人须具备下列条件：遵守中华人民共和国宪法和法律；具有独立开展研究和组织开展研究的能力，能够承担实质性研究工作；具有中级以上（含）职称或者具有硕士以上（含）学位。《课题指南》中对有关专项申报人资格条件作出规定的，按规定申报。项目申报人的工作关系应在本省，有固定工作单位。全日制在读研究生不能申报。在站博士后人员均可申报，其中在职博士后可以从所在工作单位或博士后工作站申报，全脱产博士后从所在博士后工作站申报。</w:t>
      </w:r>
    </w:p>
    <w:p w:rsidR="00F238DA" w:rsidRPr="00F238DA" w:rsidRDefault="00F238DA" w:rsidP="00F238DA">
      <w:pPr>
        <w:widowControl/>
        <w:shd w:val="clear" w:color="auto" w:fill="FFFFFF"/>
        <w:spacing w:line="600" w:lineRule="atLeast"/>
        <w:ind w:firstLine="642"/>
        <w:jc w:val="left"/>
        <w:rPr>
          <w:rFonts w:ascii="宋体" w:eastAsia="宋体" w:hAnsi="宋体" w:cs="宋体"/>
          <w:color w:val="000000"/>
          <w:kern w:val="0"/>
          <w:sz w:val="24"/>
          <w:szCs w:val="27"/>
        </w:rPr>
      </w:pPr>
      <w:r w:rsidRPr="00F238DA">
        <w:rPr>
          <w:rFonts w:ascii="宋体" w:eastAsia="宋体" w:hAnsi="宋体" w:cs="宋体" w:hint="eastAsia"/>
          <w:color w:val="000000"/>
          <w:kern w:val="0"/>
          <w:sz w:val="24"/>
          <w:szCs w:val="27"/>
          <w:bdr w:val="none" w:sz="0" w:space="0" w:color="auto" w:frame="1"/>
        </w:rPr>
        <w:t>2.本年度专项采取公开申报和单位择优推荐相结合的方式进行。继续实行限额申报，限额指标另行下达。项目申报单位须在相关领域具有较雄厚的学术资源和研究实力，有科研管理职能部门，能够提供开展研究的必要条件和信誉保证。</w:t>
      </w:r>
    </w:p>
    <w:p w:rsidR="00F238DA" w:rsidRPr="00F238DA" w:rsidRDefault="00F238DA" w:rsidP="00F238DA">
      <w:pPr>
        <w:widowControl/>
        <w:shd w:val="clear" w:color="auto" w:fill="FFFFFF"/>
        <w:spacing w:line="600" w:lineRule="atLeast"/>
        <w:ind w:firstLine="642"/>
        <w:jc w:val="left"/>
        <w:rPr>
          <w:rFonts w:ascii="宋体" w:eastAsia="宋体" w:hAnsi="宋体" w:cs="宋体"/>
          <w:color w:val="000000"/>
          <w:kern w:val="0"/>
          <w:sz w:val="24"/>
          <w:szCs w:val="27"/>
        </w:rPr>
      </w:pPr>
      <w:r w:rsidRPr="00F238DA">
        <w:rPr>
          <w:rFonts w:ascii="宋体" w:eastAsia="宋体" w:hAnsi="宋体" w:cs="宋体" w:hint="eastAsia"/>
          <w:color w:val="000000"/>
          <w:kern w:val="0"/>
          <w:sz w:val="24"/>
          <w:szCs w:val="27"/>
          <w:bdr w:val="none" w:sz="0" w:space="0" w:color="auto" w:frame="1"/>
        </w:rPr>
        <w:t>3.为避免一题多报、交叉申报和重复立项，确保申报人有足够的时间和精力从事课题研究，现就2024年度省社科规划研究专项申报作如下限定：（1）项目负责人同年度只能申报一个项目，且不能作为课题组成员参与其他项目的申报。（2）国家社科基金项目及省社科规划年度项目、研究专项尚未完成</w:t>
      </w:r>
      <w:r w:rsidRPr="00F238DA">
        <w:rPr>
          <w:rFonts w:ascii="宋体" w:eastAsia="宋体" w:hAnsi="宋体" w:cs="宋体" w:hint="eastAsia"/>
          <w:color w:val="000000"/>
          <w:kern w:val="0"/>
          <w:sz w:val="24"/>
          <w:szCs w:val="27"/>
          <w:bdr w:val="none" w:sz="0" w:space="0" w:color="auto" w:frame="1"/>
        </w:rPr>
        <w:lastRenderedPageBreak/>
        <w:t>的，不能作为负责人申报新的项目，但可以作为课题组成员参与一个项目的申报。（3）申报中央各部委、省自然科学基金、省软科学研究项目的负责人以及课题组成员不能以内容相同或相近选题申报省社科规划项目。（4）凡以结项的各级各类项目为基础进行后续研究而申报山东省社科规划项目的，须在《山东省社会科学规划研究项目申请书》（以下简称《申请书》）中注明所申报项目与已承担项目的联系和区别，且不得以内容基本相同的同一成果申报新项目。（5）凡以博士学位论文或博士后出站报告为基础申报项目的，须在《申请书》中注明所申报项目与学位论文（出站报告）的联系和区别，不得以已出版的内容基本相同的研究成果申报新项目。</w:t>
      </w:r>
    </w:p>
    <w:p w:rsidR="00F238DA" w:rsidRPr="00F238DA" w:rsidRDefault="00F238DA" w:rsidP="00F238DA">
      <w:pPr>
        <w:widowControl/>
        <w:shd w:val="clear" w:color="auto" w:fill="FFFFFF"/>
        <w:spacing w:line="600" w:lineRule="atLeast"/>
        <w:ind w:firstLine="642"/>
        <w:jc w:val="left"/>
        <w:rPr>
          <w:rFonts w:ascii="宋体" w:eastAsia="宋体" w:hAnsi="宋体" w:cs="宋体"/>
          <w:color w:val="000000"/>
          <w:kern w:val="0"/>
          <w:sz w:val="24"/>
          <w:szCs w:val="27"/>
        </w:rPr>
      </w:pPr>
      <w:r w:rsidRPr="00F238DA">
        <w:rPr>
          <w:rFonts w:ascii="宋体" w:eastAsia="宋体" w:hAnsi="宋体" w:cs="宋体" w:hint="eastAsia"/>
          <w:color w:val="000000"/>
          <w:kern w:val="0"/>
          <w:sz w:val="24"/>
          <w:szCs w:val="27"/>
          <w:bdr w:val="none" w:sz="0" w:space="0" w:color="auto" w:frame="1"/>
        </w:rPr>
        <w:t>4.申报人应按照《申请书》和《活页》的说明和要求，如实填写申报材料，并保证没有知识产权争议。凡存在弄虚作假、抄袭剽窃等行为的，一经查实，取消参评资格，如获立项一律撤项，且3年内不得申报省社科规划研究项目。</w:t>
      </w:r>
    </w:p>
    <w:p w:rsidR="00F238DA" w:rsidRPr="00F238DA" w:rsidRDefault="00F238DA" w:rsidP="00F238DA">
      <w:pPr>
        <w:widowControl/>
        <w:shd w:val="clear" w:color="auto" w:fill="FFFFFF"/>
        <w:spacing w:line="600" w:lineRule="atLeast"/>
        <w:ind w:firstLine="642"/>
        <w:jc w:val="left"/>
        <w:rPr>
          <w:rFonts w:ascii="宋体" w:eastAsia="宋体" w:hAnsi="宋体" w:cs="宋体"/>
          <w:color w:val="000000"/>
          <w:kern w:val="0"/>
          <w:sz w:val="24"/>
          <w:szCs w:val="27"/>
        </w:rPr>
      </w:pPr>
      <w:r w:rsidRPr="00F238DA">
        <w:rPr>
          <w:rFonts w:ascii="宋体" w:eastAsia="宋体" w:hAnsi="宋体" w:cs="宋体" w:hint="eastAsia"/>
          <w:color w:val="000000"/>
          <w:kern w:val="0"/>
          <w:sz w:val="24"/>
          <w:szCs w:val="27"/>
          <w:bdr w:val="none" w:sz="0" w:space="0" w:color="auto" w:frame="1"/>
        </w:rPr>
        <w:t>5.《活页》文字表述中不得直接或间接透露申报人相关信息，否则取消参评资格。</w:t>
      </w:r>
    </w:p>
    <w:p w:rsidR="00F238DA" w:rsidRPr="00F238DA" w:rsidRDefault="00F238DA" w:rsidP="00F238DA">
      <w:pPr>
        <w:widowControl/>
        <w:shd w:val="clear" w:color="auto" w:fill="FFFFFF"/>
        <w:spacing w:line="600" w:lineRule="atLeast"/>
        <w:ind w:firstLine="642"/>
        <w:jc w:val="left"/>
        <w:rPr>
          <w:rFonts w:ascii="宋体" w:eastAsia="宋体" w:hAnsi="宋体" w:cs="宋体"/>
          <w:color w:val="000000"/>
          <w:kern w:val="0"/>
          <w:sz w:val="24"/>
          <w:szCs w:val="27"/>
        </w:rPr>
      </w:pPr>
      <w:r w:rsidRPr="00F238DA">
        <w:rPr>
          <w:rFonts w:ascii="宋体" w:eastAsia="宋体" w:hAnsi="宋体" w:cs="宋体" w:hint="eastAsia"/>
          <w:color w:val="000000"/>
          <w:kern w:val="0"/>
          <w:sz w:val="24"/>
          <w:szCs w:val="27"/>
          <w:bdr w:val="none" w:sz="0" w:space="0" w:color="auto" w:frame="1"/>
        </w:rPr>
        <w:t>6.项目负责人在项目执行期间要遵守各项承诺，履行约定义务，按期完成研究任务。凡在项目申报和评审中发现违规违纪行为的，除按规定进行处理外，列入不良科研信用记录。</w:t>
      </w:r>
    </w:p>
    <w:p w:rsidR="00F238DA" w:rsidRPr="00F238DA" w:rsidRDefault="00F238DA" w:rsidP="00F238DA">
      <w:pPr>
        <w:widowControl/>
        <w:shd w:val="clear" w:color="auto" w:fill="FFFFFF"/>
        <w:spacing w:line="600" w:lineRule="atLeast"/>
        <w:ind w:firstLine="642"/>
        <w:jc w:val="left"/>
        <w:rPr>
          <w:rFonts w:ascii="宋体" w:eastAsia="宋体" w:hAnsi="宋体" w:cs="宋体"/>
          <w:color w:val="000000"/>
          <w:kern w:val="0"/>
          <w:sz w:val="24"/>
          <w:szCs w:val="27"/>
        </w:rPr>
      </w:pPr>
      <w:r w:rsidRPr="00F238DA">
        <w:rPr>
          <w:rFonts w:ascii="宋体" w:eastAsia="宋体" w:hAnsi="宋体" w:cs="宋体" w:hint="eastAsia"/>
          <w:color w:val="000000"/>
          <w:kern w:val="0"/>
          <w:sz w:val="24"/>
          <w:szCs w:val="27"/>
          <w:bdr w:val="none" w:sz="0" w:space="0" w:color="auto" w:frame="1"/>
        </w:rPr>
        <w:t>7.获准立项的《申请书》视为具有约束力的资助合同文本，项目负责人在项目执行期间要遵守相关承诺，履行约定义务，按期完成研究任务，研究期间不得擅自更改研究方向。</w:t>
      </w:r>
    </w:p>
    <w:p w:rsidR="00F238DA" w:rsidRPr="00F238DA" w:rsidRDefault="00F238DA" w:rsidP="00F238DA">
      <w:pPr>
        <w:widowControl/>
        <w:shd w:val="clear" w:color="auto" w:fill="FFFFFF"/>
        <w:spacing w:line="600" w:lineRule="atLeast"/>
        <w:ind w:firstLine="642"/>
        <w:jc w:val="left"/>
        <w:rPr>
          <w:rFonts w:ascii="宋体" w:eastAsia="宋体" w:hAnsi="宋体" w:cs="宋体"/>
          <w:color w:val="000000"/>
          <w:kern w:val="0"/>
          <w:sz w:val="24"/>
          <w:szCs w:val="27"/>
        </w:rPr>
      </w:pPr>
      <w:r w:rsidRPr="00F238DA">
        <w:rPr>
          <w:rFonts w:ascii="宋体" w:eastAsia="宋体" w:hAnsi="宋体" w:cs="宋体" w:hint="eastAsia"/>
          <w:color w:val="000000"/>
          <w:kern w:val="0"/>
          <w:sz w:val="24"/>
          <w:szCs w:val="27"/>
          <w:bdr w:val="none" w:sz="0" w:space="0" w:color="auto" w:frame="1"/>
        </w:rPr>
        <w:t>五、其他事项</w:t>
      </w:r>
    </w:p>
    <w:p w:rsidR="00F238DA" w:rsidRPr="00F238DA" w:rsidRDefault="00F238DA" w:rsidP="00F238DA">
      <w:pPr>
        <w:widowControl/>
        <w:shd w:val="clear" w:color="auto" w:fill="FFFFFF"/>
        <w:spacing w:line="600" w:lineRule="atLeast"/>
        <w:ind w:firstLine="642"/>
        <w:jc w:val="left"/>
        <w:rPr>
          <w:rFonts w:ascii="宋体" w:eastAsia="宋体" w:hAnsi="宋体" w:cs="宋体"/>
          <w:color w:val="000000"/>
          <w:kern w:val="0"/>
          <w:sz w:val="24"/>
          <w:szCs w:val="27"/>
        </w:rPr>
      </w:pPr>
      <w:r w:rsidRPr="00F238DA">
        <w:rPr>
          <w:rFonts w:ascii="宋体" w:eastAsia="宋体" w:hAnsi="宋体" w:cs="宋体" w:hint="eastAsia"/>
          <w:color w:val="000000"/>
          <w:kern w:val="0"/>
          <w:sz w:val="24"/>
          <w:szCs w:val="27"/>
          <w:bdr w:val="none" w:sz="0" w:space="0" w:color="auto" w:frame="1"/>
        </w:rPr>
        <w:lastRenderedPageBreak/>
        <w:t>1.党校（行政学院）、社科院、高等院校、科研机构等负责受理本单位课题申报，省社科工作办不直接受理上述单位的个人申报。</w:t>
      </w:r>
    </w:p>
    <w:p w:rsidR="00F238DA" w:rsidRPr="00F238DA" w:rsidRDefault="00F238DA" w:rsidP="00F238DA">
      <w:pPr>
        <w:widowControl/>
        <w:shd w:val="clear" w:color="auto" w:fill="FFFFFF"/>
        <w:spacing w:line="600" w:lineRule="atLeast"/>
        <w:ind w:firstLine="642"/>
        <w:jc w:val="left"/>
        <w:rPr>
          <w:rFonts w:ascii="宋体" w:eastAsia="宋体" w:hAnsi="宋体" w:cs="宋体"/>
          <w:color w:val="000000"/>
          <w:kern w:val="0"/>
          <w:sz w:val="24"/>
          <w:szCs w:val="27"/>
        </w:rPr>
      </w:pPr>
      <w:r w:rsidRPr="00F238DA">
        <w:rPr>
          <w:rFonts w:ascii="宋体" w:eastAsia="宋体" w:hAnsi="宋体" w:cs="宋体" w:hint="eastAsia"/>
          <w:color w:val="000000"/>
          <w:kern w:val="0"/>
          <w:sz w:val="24"/>
          <w:szCs w:val="27"/>
          <w:bdr w:val="none" w:sz="0" w:space="0" w:color="auto" w:frame="1"/>
        </w:rPr>
        <w:t>2.各单位要按照《山东省社会科学规划研究项目管理办法》的有关规定，加强对申报工作的组织指导和对申报材料的审核把关。对《申请书》和《活页》填写内容，特别是前期研究成果的真实性、研究实力和必备的条件，要进行认真审核，签署明确意见，确保申报质量。</w:t>
      </w:r>
    </w:p>
    <w:p w:rsidR="00F238DA" w:rsidRPr="00F238DA" w:rsidRDefault="00F238DA" w:rsidP="00F238DA">
      <w:pPr>
        <w:widowControl/>
        <w:shd w:val="clear" w:color="auto" w:fill="FFFFFF"/>
        <w:spacing w:line="600" w:lineRule="atLeast"/>
        <w:ind w:firstLine="642"/>
        <w:jc w:val="left"/>
        <w:rPr>
          <w:rFonts w:ascii="宋体" w:eastAsia="宋体" w:hAnsi="宋体" w:cs="宋体"/>
          <w:color w:val="000000"/>
          <w:kern w:val="0"/>
          <w:sz w:val="24"/>
          <w:szCs w:val="27"/>
        </w:rPr>
      </w:pPr>
      <w:r w:rsidRPr="00F238DA">
        <w:rPr>
          <w:rFonts w:ascii="宋体" w:eastAsia="宋体" w:hAnsi="宋体" w:cs="宋体" w:hint="eastAsia"/>
          <w:color w:val="000000"/>
          <w:kern w:val="0"/>
          <w:sz w:val="24"/>
          <w:szCs w:val="27"/>
          <w:bdr w:val="none" w:sz="0" w:space="0" w:color="auto" w:frame="1"/>
        </w:rPr>
        <w:t>3.项目统一通过“山东省社科规划项目服务管理平台”（http://ssk.sddzinfo.cn:8990/skb）申报。申报人须登陆系统按照要求填写《申请书》。</w:t>
      </w:r>
    </w:p>
    <w:p w:rsidR="00F238DA" w:rsidRPr="00F238DA" w:rsidRDefault="00F238DA" w:rsidP="00F238DA">
      <w:pPr>
        <w:widowControl/>
        <w:shd w:val="clear" w:color="auto" w:fill="FFFFFF"/>
        <w:spacing w:line="600" w:lineRule="atLeast"/>
        <w:ind w:firstLine="642"/>
        <w:jc w:val="left"/>
        <w:rPr>
          <w:rFonts w:ascii="宋体" w:eastAsia="宋体" w:hAnsi="宋体" w:cs="宋体"/>
          <w:color w:val="000000"/>
          <w:kern w:val="0"/>
          <w:sz w:val="24"/>
          <w:szCs w:val="27"/>
        </w:rPr>
      </w:pPr>
      <w:r w:rsidRPr="00F238DA">
        <w:rPr>
          <w:rFonts w:ascii="宋体" w:eastAsia="宋体" w:hAnsi="宋体" w:cs="宋体" w:hint="eastAsia"/>
          <w:color w:val="000000"/>
          <w:kern w:val="0"/>
          <w:sz w:val="24"/>
          <w:szCs w:val="27"/>
          <w:bdr w:val="none" w:sz="0" w:space="0" w:color="auto" w:frame="1"/>
        </w:rPr>
        <w:t>4.各单位要按规定做好申报数据录入、打印报表和《申请书》的汇总报送等管理工作。申报材料包括：盖有单位公章的《2024年度山东省社会科学规划研究专项申报情况统计表》、审查合格的《申请书》（从服务管理平台导出，A3纸双面打印6份、中缝装订）。</w:t>
      </w:r>
    </w:p>
    <w:p w:rsidR="00F238DA" w:rsidRPr="00F238DA" w:rsidRDefault="00F238DA" w:rsidP="00F238DA">
      <w:pPr>
        <w:widowControl/>
        <w:shd w:val="clear" w:color="auto" w:fill="FFFFFF"/>
        <w:spacing w:line="600" w:lineRule="atLeast"/>
        <w:ind w:firstLine="642"/>
        <w:jc w:val="left"/>
        <w:rPr>
          <w:rFonts w:ascii="宋体" w:eastAsia="宋体" w:hAnsi="宋体" w:cs="宋体"/>
          <w:color w:val="000000"/>
          <w:kern w:val="0"/>
          <w:sz w:val="24"/>
          <w:szCs w:val="27"/>
        </w:rPr>
      </w:pPr>
      <w:r w:rsidRPr="00F238DA">
        <w:rPr>
          <w:rFonts w:ascii="宋体" w:eastAsia="宋体" w:hAnsi="宋体" w:cs="宋体" w:hint="eastAsia"/>
          <w:color w:val="000000"/>
          <w:kern w:val="0"/>
          <w:sz w:val="24"/>
          <w:szCs w:val="27"/>
          <w:bdr w:val="none" w:sz="0" w:space="0" w:color="auto" w:frame="1"/>
        </w:rPr>
        <w:t>5.省社科工作办集中受理申报时间为2024年10月14日至29日，申报平台10月29日下午5时关闭，纸质材料受理时间11月1日截止，逾期不予受理。</w:t>
      </w:r>
    </w:p>
    <w:p w:rsidR="00F238DA" w:rsidRPr="00F238DA" w:rsidRDefault="00F238DA" w:rsidP="00F238DA">
      <w:pPr>
        <w:widowControl/>
        <w:shd w:val="clear" w:color="auto" w:fill="FFFFFF"/>
        <w:spacing w:line="600" w:lineRule="atLeast"/>
        <w:ind w:firstLine="642"/>
        <w:jc w:val="left"/>
        <w:rPr>
          <w:rFonts w:ascii="宋体" w:eastAsia="宋体" w:hAnsi="宋体" w:cs="宋体"/>
          <w:color w:val="000000"/>
          <w:kern w:val="0"/>
          <w:sz w:val="24"/>
          <w:szCs w:val="27"/>
        </w:rPr>
      </w:pPr>
      <w:r w:rsidRPr="00F238DA">
        <w:rPr>
          <w:rFonts w:ascii="宋体" w:eastAsia="宋体" w:hAnsi="宋体" w:cs="宋体" w:hint="eastAsia"/>
          <w:color w:val="000000"/>
          <w:kern w:val="0"/>
          <w:sz w:val="24"/>
          <w:szCs w:val="27"/>
          <w:bdr w:val="none" w:sz="0" w:space="0" w:color="auto" w:frame="1"/>
        </w:rPr>
        <w:t>通讯地址：济南市市中区经十路20637号文博楼401室、418室</w:t>
      </w:r>
    </w:p>
    <w:p w:rsidR="00F238DA" w:rsidRPr="00F238DA" w:rsidRDefault="00F238DA" w:rsidP="00F238DA">
      <w:pPr>
        <w:widowControl/>
        <w:shd w:val="clear" w:color="auto" w:fill="FFFFFF"/>
        <w:spacing w:line="600" w:lineRule="atLeast"/>
        <w:ind w:firstLine="642"/>
        <w:jc w:val="left"/>
        <w:rPr>
          <w:rFonts w:ascii="宋体" w:eastAsia="宋体" w:hAnsi="宋体" w:cs="宋体"/>
          <w:color w:val="000000"/>
          <w:kern w:val="0"/>
          <w:sz w:val="24"/>
          <w:szCs w:val="27"/>
        </w:rPr>
      </w:pPr>
      <w:r w:rsidRPr="00F238DA">
        <w:rPr>
          <w:rFonts w:ascii="宋体" w:eastAsia="宋体" w:hAnsi="宋体" w:cs="宋体" w:hint="eastAsia"/>
          <w:color w:val="000000"/>
          <w:kern w:val="0"/>
          <w:sz w:val="24"/>
          <w:szCs w:val="27"/>
          <w:bdr w:val="none" w:sz="0" w:space="0" w:color="auto" w:frame="1"/>
        </w:rPr>
        <w:t>邮政编码：250002</w:t>
      </w:r>
    </w:p>
    <w:p w:rsidR="00F238DA" w:rsidRPr="00F238DA" w:rsidRDefault="00F238DA" w:rsidP="00F238DA">
      <w:pPr>
        <w:widowControl/>
        <w:shd w:val="clear" w:color="auto" w:fill="FFFFFF"/>
        <w:spacing w:line="600" w:lineRule="atLeast"/>
        <w:ind w:firstLine="642"/>
        <w:jc w:val="left"/>
        <w:rPr>
          <w:rFonts w:ascii="宋体" w:eastAsia="宋体" w:hAnsi="宋体" w:cs="宋体"/>
          <w:color w:val="000000"/>
          <w:kern w:val="0"/>
          <w:sz w:val="24"/>
          <w:szCs w:val="27"/>
        </w:rPr>
      </w:pPr>
      <w:r w:rsidRPr="00F238DA">
        <w:rPr>
          <w:rFonts w:ascii="宋体" w:eastAsia="宋体" w:hAnsi="宋体" w:cs="宋体" w:hint="eastAsia"/>
          <w:color w:val="000000"/>
          <w:kern w:val="0"/>
          <w:sz w:val="24"/>
          <w:szCs w:val="27"/>
          <w:bdr w:val="none" w:sz="0" w:space="0" w:color="auto" w:frame="1"/>
        </w:rPr>
        <w:t>电话：0531-51775645，51775647</w:t>
      </w:r>
    </w:p>
    <w:p w:rsidR="00F238DA" w:rsidRPr="00F238DA" w:rsidRDefault="00F238DA" w:rsidP="00F238DA">
      <w:pPr>
        <w:widowControl/>
        <w:shd w:val="clear" w:color="auto" w:fill="FFFFFF"/>
        <w:spacing w:line="600" w:lineRule="atLeast"/>
        <w:ind w:firstLine="642"/>
        <w:jc w:val="left"/>
        <w:rPr>
          <w:rFonts w:ascii="宋体" w:eastAsia="宋体" w:hAnsi="宋体" w:cs="宋体"/>
          <w:color w:val="000000"/>
          <w:kern w:val="0"/>
          <w:sz w:val="24"/>
          <w:szCs w:val="27"/>
        </w:rPr>
      </w:pPr>
      <w:r w:rsidRPr="00F238DA">
        <w:rPr>
          <w:rFonts w:ascii="宋体" w:eastAsia="宋体" w:hAnsi="宋体" w:cs="宋体" w:hint="eastAsia"/>
          <w:color w:val="000000"/>
          <w:kern w:val="0"/>
          <w:sz w:val="24"/>
          <w:szCs w:val="27"/>
          <w:bdr w:val="none" w:sz="0" w:space="0" w:color="auto" w:frame="1"/>
        </w:rPr>
        <w:t> </w:t>
      </w:r>
    </w:p>
    <w:p w:rsidR="00F238DA" w:rsidRPr="00F238DA" w:rsidRDefault="00F238DA" w:rsidP="00F238DA">
      <w:pPr>
        <w:widowControl/>
        <w:shd w:val="clear" w:color="auto" w:fill="FFFFFF"/>
        <w:spacing w:line="600" w:lineRule="atLeast"/>
        <w:ind w:firstLine="642"/>
        <w:jc w:val="left"/>
        <w:rPr>
          <w:rFonts w:ascii="宋体" w:eastAsia="宋体" w:hAnsi="宋体" w:cs="宋体"/>
          <w:color w:val="000000"/>
          <w:kern w:val="0"/>
          <w:sz w:val="24"/>
          <w:szCs w:val="27"/>
        </w:rPr>
      </w:pPr>
      <w:r w:rsidRPr="00F238DA">
        <w:rPr>
          <w:rFonts w:ascii="宋体" w:eastAsia="宋体" w:hAnsi="宋体" w:cs="宋体" w:hint="eastAsia"/>
          <w:color w:val="000000"/>
          <w:kern w:val="0"/>
          <w:sz w:val="24"/>
          <w:szCs w:val="27"/>
          <w:bdr w:val="none" w:sz="0" w:space="0" w:color="auto" w:frame="1"/>
        </w:rPr>
        <w:t>附件：</w:t>
      </w:r>
    </w:p>
    <w:p w:rsidR="00F238DA" w:rsidRPr="00F238DA" w:rsidRDefault="00F238DA" w:rsidP="00F238DA">
      <w:pPr>
        <w:widowControl/>
        <w:shd w:val="clear" w:color="auto" w:fill="FFFFFF"/>
        <w:spacing w:line="600" w:lineRule="atLeast"/>
        <w:ind w:firstLine="642"/>
        <w:jc w:val="left"/>
        <w:rPr>
          <w:rFonts w:ascii="宋体" w:eastAsia="宋体" w:hAnsi="宋体" w:cs="宋体"/>
          <w:color w:val="000000"/>
          <w:kern w:val="0"/>
          <w:sz w:val="24"/>
          <w:szCs w:val="27"/>
        </w:rPr>
      </w:pPr>
      <w:r w:rsidRPr="00F238DA">
        <w:rPr>
          <w:rFonts w:ascii="宋体" w:eastAsia="宋体" w:hAnsi="宋体" w:cs="宋体" w:hint="eastAsia"/>
          <w:color w:val="000000"/>
          <w:kern w:val="0"/>
          <w:sz w:val="24"/>
          <w:szCs w:val="27"/>
          <w:bdr w:val="none" w:sz="0" w:space="0" w:color="auto" w:frame="1"/>
        </w:rPr>
        <w:t>1.</w:t>
      </w:r>
      <w:hyperlink r:id="rId6" w:tgtFrame="_blank" w:history="1">
        <w:r w:rsidRPr="00174F9D">
          <w:rPr>
            <w:rFonts w:ascii="宋体" w:eastAsia="宋体" w:hAnsi="宋体" w:cs="宋体" w:hint="eastAsia"/>
            <w:color w:val="000000"/>
            <w:kern w:val="0"/>
            <w:sz w:val="24"/>
            <w:szCs w:val="27"/>
            <w:u w:val="single"/>
            <w:bdr w:val="none" w:sz="0" w:space="0" w:color="auto" w:frame="1"/>
          </w:rPr>
          <w:t>2024年度山东省社会科学规划研究专项课题指南</w:t>
        </w:r>
      </w:hyperlink>
    </w:p>
    <w:p w:rsidR="00F238DA" w:rsidRPr="00F238DA" w:rsidRDefault="00F238DA" w:rsidP="00F238DA">
      <w:pPr>
        <w:widowControl/>
        <w:shd w:val="clear" w:color="auto" w:fill="FFFFFF"/>
        <w:spacing w:line="600" w:lineRule="atLeast"/>
        <w:ind w:firstLine="642"/>
        <w:jc w:val="left"/>
        <w:rPr>
          <w:rFonts w:ascii="宋体" w:eastAsia="宋体" w:hAnsi="宋体" w:cs="宋体"/>
          <w:color w:val="000000"/>
          <w:kern w:val="0"/>
          <w:sz w:val="24"/>
          <w:szCs w:val="27"/>
        </w:rPr>
      </w:pPr>
      <w:r w:rsidRPr="00F238DA">
        <w:rPr>
          <w:rFonts w:ascii="宋体" w:eastAsia="宋体" w:hAnsi="宋体" w:cs="宋体" w:hint="eastAsia"/>
          <w:color w:val="000000"/>
          <w:kern w:val="0"/>
          <w:sz w:val="24"/>
          <w:szCs w:val="27"/>
          <w:bdr w:val="none" w:sz="0" w:space="0" w:color="auto" w:frame="1"/>
        </w:rPr>
        <w:t>2.</w:t>
      </w:r>
      <w:hyperlink r:id="rId7" w:tgtFrame="_blank" w:history="1">
        <w:r w:rsidRPr="00174F9D">
          <w:rPr>
            <w:rFonts w:ascii="宋体" w:eastAsia="宋体" w:hAnsi="宋体" w:cs="宋体" w:hint="eastAsia"/>
            <w:color w:val="000000"/>
            <w:kern w:val="0"/>
            <w:sz w:val="24"/>
            <w:szCs w:val="27"/>
            <w:u w:val="single"/>
            <w:bdr w:val="none" w:sz="0" w:space="0" w:color="auto" w:frame="1"/>
          </w:rPr>
          <w:t>山东省社会科学规划研究项目申请书（2024年9月修订）</w:t>
        </w:r>
      </w:hyperlink>
    </w:p>
    <w:p w:rsidR="00F238DA" w:rsidRPr="00F238DA" w:rsidRDefault="00F238DA" w:rsidP="00F238DA">
      <w:pPr>
        <w:widowControl/>
        <w:shd w:val="clear" w:color="auto" w:fill="FFFFFF"/>
        <w:spacing w:line="600" w:lineRule="atLeast"/>
        <w:ind w:firstLine="642"/>
        <w:jc w:val="left"/>
        <w:rPr>
          <w:rFonts w:ascii="宋体" w:eastAsia="宋体" w:hAnsi="宋体" w:cs="宋体"/>
          <w:color w:val="000000"/>
          <w:kern w:val="0"/>
          <w:sz w:val="24"/>
          <w:szCs w:val="27"/>
        </w:rPr>
      </w:pPr>
      <w:r w:rsidRPr="00F238DA">
        <w:rPr>
          <w:rFonts w:ascii="宋体" w:eastAsia="宋体" w:hAnsi="宋体" w:cs="宋体" w:hint="eastAsia"/>
          <w:color w:val="000000"/>
          <w:kern w:val="0"/>
          <w:sz w:val="24"/>
          <w:szCs w:val="27"/>
          <w:bdr w:val="none" w:sz="0" w:space="0" w:color="auto" w:frame="1"/>
        </w:rPr>
        <w:lastRenderedPageBreak/>
        <w:t>3.</w:t>
      </w:r>
      <w:hyperlink r:id="rId8" w:tgtFrame="_blank" w:history="1">
        <w:r w:rsidRPr="00174F9D">
          <w:rPr>
            <w:rFonts w:ascii="宋体" w:eastAsia="宋体" w:hAnsi="宋体" w:cs="宋体" w:hint="eastAsia"/>
            <w:color w:val="000000"/>
            <w:kern w:val="0"/>
            <w:sz w:val="24"/>
            <w:szCs w:val="27"/>
            <w:u w:val="single"/>
            <w:bdr w:val="none" w:sz="0" w:space="0" w:color="auto" w:frame="1"/>
          </w:rPr>
          <w:t>《课题论证》活页</w:t>
        </w:r>
      </w:hyperlink>
    </w:p>
    <w:p w:rsidR="00F238DA" w:rsidRPr="00F238DA" w:rsidRDefault="00F238DA" w:rsidP="00F238DA">
      <w:pPr>
        <w:widowControl/>
        <w:shd w:val="clear" w:color="auto" w:fill="FFFFFF"/>
        <w:spacing w:line="600" w:lineRule="atLeast"/>
        <w:ind w:firstLine="642"/>
        <w:jc w:val="left"/>
        <w:rPr>
          <w:rFonts w:ascii="宋体" w:eastAsia="宋体" w:hAnsi="宋体" w:cs="宋体"/>
          <w:color w:val="000000"/>
          <w:kern w:val="0"/>
          <w:sz w:val="24"/>
          <w:szCs w:val="27"/>
        </w:rPr>
      </w:pPr>
      <w:r w:rsidRPr="00F238DA">
        <w:rPr>
          <w:rFonts w:ascii="宋体" w:eastAsia="宋体" w:hAnsi="宋体" w:cs="宋体" w:hint="eastAsia"/>
          <w:color w:val="000000"/>
          <w:kern w:val="0"/>
          <w:sz w:val="24"/>
          <w:szCs w:val="27"/>
          <w:bdr w:val="none" w:sz="0" w:space="0" w:color="auto" w:frame="1"/>
        </w:rPr>
        <w:t>4.</w:t>
      </w:r>
      <w:hyperlink r:id="rId9" w:tgtFrame="_blank" w:history="1">
        <w:r w:rsidRPr="00174F9D">
          <w:rPr>
            <w:rFonts w:ascii="宋体" w:eastAsia="宋体" w:hAnsi="宋体" w:cs="宋体" w:hint="eastAsia"/>
            <w:color w:val="000000"/>
            <w:kern w:val="0"/>
            <w:sz w:val="24"/>
            <w:szCs w:val="27"/>
            <w:u w:val="single"/>
            <w:bdr w:val="none" w:sz="0" w:space="0" w:color="auto" w:frame="1"/>
          </w:rPr>
          <w:t>2024年度山东省社会科学规划研究专项申报情况统计表</w:t>
        </w:r>
      </w:hyperlink>
    </w:p>
    <w:p w:rsidR="00F238DA" w:rsidRPr="00F238DA" w:rsidRDefault="00F238DA" w:rsidP="00F238DA">
      <w:pPr>
        <w:widowControl/>
        <w:shd w:val="clear" w:color="auto" w:fill="FFFFFF"/>
        <w:spacing w:line="600" w:lineRule="atLeast"/>
        <w:ind w:firstLine="642"/>
        <w:jc w:val="left"/>
        <w:rPr>
          <w:rFonts w:ascii="宋体" w:eastAsia="宋体" w:hAnsi="宋体" w:cs="宋体"/>
          <w:color w:val="000000"/>
          <w:kern w:val="0"/>
          <w:sz w:val="24"/>
          <w:szCs w:val="27"/>
        </w:rPr>
      </w:pPr>
      <w:r w:rsidRPr="00F238DA">
        <w:rPr>
          <w:rFonts w:ascii="宋体" w:eastAsia="宋体" w:hAnsi="宋体" w:cs="宋体" w:hint="eastAsia"/>
          <w:color w:val="000000"/>
          <w:kern w:val="0"/>
          <w:sz w:val="24"/>
          <w:szCs w:val="27"/>
          <w:bdr w:val="none" w:sz="0" w:space="0" w:color="auto" w:frame="1"/>
        </w:rPr>
        <w:t> </w:t>
      </w:r>
    </w:p>
    <w:p w:rsidR="00F238DA" w:rsidRPr="00F238DA" w:rsidRDefault="00174F9D" w:rsidP="00F238DA">
      <w:pPr>
        <w:widowControl/>
        <w:shd w:val="clear" w:color="auto" w:fill="FFFFFF"/>
        <w:spacing w:line="600" w:lineRule="atLeast"/>
        <w:ind w:firstLine="3007"/>
        <w:jc w:val="left"/>
        <w:rPr>
          <w:rFonts w:ascii="宋体" w:eastAsia="宋体" w:hAnsi="宋体" w:cs="宋体"/>
          <w:color w:val="000000"/>
          <w:kern w:val="0"/>
          <w:sz w:val="24"/>
          <w:szCs w:val="27"/>
        </w:rPr>
      </w:pPr>
      <w:r w:rsidRPr="00174F9D">
        <w:rPr>
          <w:rFonts w:ascii="宋体" w:eastAsia="宋体" w:hAnsi="宋体" w:cs="宋体" w:hint="eastAsia"/>
          <w:color w:val="000000"/>
          <w:kern w:val="0"/>
          <w:sz w:val="24"/>
          <w:szCs w:val="27"/>
          <w:bdr w:val="none" w:sz="0" w:space="0" w:color="auto" w:frame="1"/>
        </w:rPr>
        <w:t xml:space="preserve">      </w:t>
      </w:r>
      <w:r w:rsidR="00F238DA" w:rsidRPr="00F238DA">
        <w:rPr>
          <w:rFonts w:ascii="宋体" w:eastAsia="宋体" w:hAnsi="宋体" w:cs="宋体" w:hint="eastAsia"/>
          <w:color w:val="000000"/>
          <w:kern w:val="0"/>
          <w:sz w:val="24"/>
          <w:szCs w:val="27"/>
          <w:bdr w:val="none" w:sz="0" w:space="0" w:color="auto" w:frame="1"/>
        </w:rPr>
        <w:t>山东省哲学社会科学工作办公室</w:t>
      </w:r>
    </w:p>
    <w:p w:rsidR="00F238DA" w:rsidRPr="00F238DA" w:rsidRDefault="0007552F" w:rsidP="00F238DA">
      <w:pPr>
        <w:widowControl/>
        <w:shd w:val="clear" w:color="auto" w:fill="FFFFFF"/>
        <w:spacing w:line="600" w:lineRule="atLeast"/>
        <w:ind w:firstLine="4204"/>
        <w:jc w:val="left"/>
        <w:rPr>
          <w:rFonts w:ascii="宋体" w:eastAsia="宋体" w:hAnsi="宋体" w:cs="宋体"/>
          <w:color w:val="000000"/>
          <w:kern w:val="0"/>
          <w:sz w:val="24"/>
          <w:szCs w:val="27"/>
        </w:rPr>
      </w:pPr>
      <w:r>
        <w:rPr>
          <w:rFonts w:ascii="宋体" w:eastAsia="宋体" w:hAnsi="宋体" w:cs="宋体" w:hint="eastAsia"/>
          <w:color w:val="000000"/>
          <w:kern w:val="0"/>
          <w:sz w:val="24"/>
          <w:szCs w:val="27"/>
          <w:bdr w:val="none" w:sz="0" w:space="0" w:color="auto" w:frame="1"/>
        </w:rPr>
        <w:t xml:space="preserve">          </w:t>
      </w:r>
      <w:r w:rsidR="00F238DA" w:rsidRPr="00F238DA">
        <w:rPr>
          <w:rFonts w:ascii="宋体" w:eastAsia="宋体" w:hAnsi="宋体" w:cs="宋体" w:hint="eastAsia"/>
          <w:color w:val="000000"/>
          <w:kern w:val="0"/>
          <w:sz w:val="24"/>
          <w:szCs w:val="27"/>
          <w:bdr w:val="none" w:sz="0" w:space="0" w:color="auto" w:frame="1"/>
        </w:rPr>
        <w:t>2024年9月27日 </w:t>
      </w:r>
    </w:p>
    <w:p w:rsidR="00770DE4" w:rsidRPr="00174F9D" w:rsidRDefault="00770DE4">
      <w:pPr>
        <w:rPr>
          <w:sz w:val="20"/>
        </w:rPr>
      </w:pPr>
    </w:p>
    <w:sectPr w:rsidR="00770DE4" w:rsidRPr="00174F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FA1" w:rsidRDefault="00556FA1" w:rsidP="00F238DA">
      <w:r>
        <w:separator/>
      </w:r>
    </w:p>
  </w:endnote>
  <w:endnote w:type="continuationSeparator" w:id="0">
    <w:p w:rsidR="00556FA1" w:rsidRDefault="00556FA1" w:rsidP="00F23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FA1" w:rsidRDefault="00556FA1" w:rsidP="00F238DA">
      <w:r>
        <w:separator/>
      </w:r>
    </w:p>
  </w:footnote>
  <w:footnote w:type="continuationSeparator" w:id="0">
    <w:p w:rsidR="00556FA1" w:rsidRDefault="00556FA1" w:rsidP="00F23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9D6"/>
    <w:rsid w:val="0007552F"/>
    <w:rsid w:val="00174F9D"/>
    <w:rsid w:val="004B1E59"/>
    <w:rsid w:val="00556FA1"/>
    <w:rsid w:val="00770DE4"/>
    <w:rsid w:val="00C96CF4"/>
    <w:rsid w:val="00DE09D6"/>
    <w:rsid w:val="00F23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D56AD"/>
  <w15:chartTrackingRefBased/>
  <w15:docId w15:val="{207AD48E-13BC-459E-BF02-9A0AB6BC6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F238D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8D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238DA"/>
    <w:rPr>
      <w:sz w:val="18"/>
      <w:szCs w:val="18"/>
    </w:rPr>
  </w:style>
  <w:style w:type="paragraph" w:styleId="a5">
    <w:name w:val="footer"/>
    <w:basedOn w:val="a"/>
    <w:link w:val="a6"/>
    <w:uiPriority w:val="99"/>
    <w:unhideWhenUsed/>
    <w:rsid w:val="00F238DA"/>
    <w:pPr>
      <w:tabs>
        <w:tab w:val="center" w:pos="4153"/>
        <w:tab w:val="right" w:pos="8306"/>
      </w:tabs>
      <w:snapToGrid w:val="0"/>
      <w:jc w:val="left"/>
    </w:pPr>
    <w:rPr>
      <w:sz w:val="18"/>
      <w:szCs w:val="18"/>
    </w:rPr>
  </w:style>
  <w:style w:type="character" w:customStyle="1" w:styleId="a6">
    <w:name w:val="页脚 字符"/>
    <w:basedOn w:val="a0"/>
    <w:link w:val="a5"/>
    <w:uiPriority w:val="99"/>
    <w:rsid w:val="00F238DA"/>
    <w:rPr>
      <w:sz w:val="18"/>
      <w:szCs w:val="18"/>
    </w:rPr>
  </w:style>
  <w:style w:type="character" w:customStyle="1" w:styleId="30">
    <w:name w:val="标题 3 字符"/>
    <w:basedOn w:val="a0"/>
    <w:link w:val="3"/>
    <w:uiPriority w:val="9"/>
    <w:rsid w:val="00F238DA"/>
    <w:rPr>
      <w:rFonts w:ascii="宋体" w:eastAsia="宋体" w:hAnsi="宋体" w:cs="宋体"/>
      <w:b/>
      <w:bCs/>
      <w:kern w:val="0"/>
      <w:sz w:val="27"/>
      <w:szCs w:val="27"/>
    </w:rPr>
  </w:style>
  <w:style w:type="paragraph" w:customStyle="1" w:styleId="p2">
    <w:name w:val="p2"/>
    <w:basedOn w:val="a"/>
    <w:rsid w:val="00F238DA"/>
    <w:pPr>
      <w:widowControl/>
      <w:spacing w:before="100" w:beforeAutospacing="1" w:after="100" w:afterAutospacing="1"/>
      <w:jc w:val="left"/>
    </w:pPr>
    <w:rPr>
      <w:rFonts w:ascii="宋体" w:eastAsia="宋体" w:hAnsi="宋体" w:cs="宋体"/>
      <w:kern w:val="0"/>
      <w:sz w:val="24"/>
      <w:szCs w:val="24"/>
    </w:rPr>
  </w:style>
  <w:style w:type="paragraph" w:customStyle="1" w:styleId="p3">
    <w:name w:val="p3"/>
    <w:basedOn w:val="a"/>
    <w:rsid w:val="00F238DA"/>
    <w:pPr>
      <w:widowControl/>
      <w:spacing w:before="100" w:beforeAutospacing="1" w:after="100" w:afterAutospacing="1"/>
      <w:jc w:val="left"/>
    </w:pPr>
    <w:rPr>
      <w:rFonts w:ascii="宋体" w:eastAsia="宋体" w:hAnsi="宋体" w:cs="宋体"/>
      <w:kern w:val="0"/>
      <w:sz w:val="24"/>
      <w:szCs w:val="24"/>
    </w:rPr>
  </w:style>
  <w:style w:type="paragraph" w:customStyle="1" w:styleId="p4">
    <w:name w:val="p4"/>
    <w:basedOn w:val="a"/>
    <w:rsid w:val="00F238DA"/>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F238DA"/>
    <w:rPr>
      <w:color w:val="0000FF"/>
      <w:u w:val="single"/>
    </w:rPr>
  </w:style>
  <w:style w:type="paragraph" w:styleId="a8">
    <w:name w:val="Normal (Web)"/>
    <w:basedOn w:val="a"/>
    <w:uiPriority w:val="99"/>
    <w:semiHidden/>
    <w:unhideWhenUsed/>
    <w:rsid w:val="00F238D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812135">
      <w:bodyDiv w:val="1"/>
      <w:marLeft w:val="0"/>
      <w:marRight w:val="0"/>
      <w:marTop w:val="0"/>
      <w:marBottom w:val="0"/>
      <w:divBdr>
        <w:top w:val="none" w:sz="0" w:space="0" w:color="auto"/>
        <w:left w:val="none" w:sz="0" w:space="0" w:color="auto"/>
        <w:bottom w:val="none" w:sz="0" w:space="0" w:color="auto"/>
        <w:right w:val="none" w:sz="0" w:space="0" w:color="auto"/>
      </w:divBdr>
      <w:divsChild>
        <w:div w:id="603458394">
          <w:marLeft w:val="0"/>
          <w:marRight w:val="0"/>
          <w:marTop w:val="0"/>
          <w:marBottom w:val="0"/>
          <w:divBdr>
            <w:top w:val="none" w:sz="0" w:space="0" w:color="auto"/>
            <w:left w:val="none" w:sz="0" w:space="0" w:color="auto"/>
            <w:bottom w:val="none" w:sz="0" w:space="0" w:color="auto"/>
            <w:right w:val="none" w:sz="0" w:space="0" w:color="auto"/>
          </w:divBdr>
        </w:div>
        <w:div w:id="1253273803">
          <w:marLeft w:val="45"/>
          <w:marRight w:val="0"/>
          <w:marTop w:val="0"/>
          <w:marBottom w:val="0"/>
          <w:divBdr>
            <w:top w:val="none" w:sz="0" w:space="0" w:color="auto"/>
            <w:left w:val="none" w:sz="0" w:space="0" w:color="auto"/>
            <w:bottom w:val="none" w:sz="0" w:space="6" w:color="auto"/>
            <w:right w:val="single" w:sz="6" w:space="28" w:color="EEEEEE"/>
          </w:divBdr>
          <w:divsChild>
            <w:div w:id="54472754">
              <w:marLeft w:val="0"/>
              <w:marRight w:val="0"/>
              <w:marTop w:val="0"/>
              <w:marBottom w:val="450"/>
              <w:divBdr>
                <w:top w:val="none" w:sz="0" w:space="0" w:color="auto"/>
                <w:left w:val="none" w:sz="0" w:space="0" w:color="auto"/>
                <w:bottom w:val="none" w:sz="0" w:space="0" w:color="auto"/>
                <w:right w:val="none" w:sz="0" w:space="0" w:color="auto"/>
              </w:divBdr>
              <w:divsChild>
                <w:div w:id="1974870629">
                  <w:marLeft w:val="0"/>
                  <w:marRight w:val="0"/>
                  <w:marTop w:val="0"/>
                  <w:marBottom w:val="0"/>
                  <w:divBdr>
                    <w:top w:val="none" w:sz="0" w:space="0" w:color="auto"/>
                    <w:left w:val="none" w:sz="0" w:space="0" w:color="auto"/>
                    <w:bottom w:val="none" w:sz="0" w:space="0" w:color="auto"/>
                    <w:right w:val="none" w:sz="0" w:space="0" w:color="auto"/>
                  </w:divBdr>
                </w:div>
              </w:divsChild>
            </w:div>
            <w:div w:id="976490743">
              <w:marLeft w:val="0"/>
              <w:marRight w:val="0"/>
              <w:marTop w:val="0"/>
              <w:marBottom w:val="0"/>
              <w:divBdr>
                <w:top w:val="none" w:sz="0" w:space="0" w:color="auto"/>
                <w:left w:val="none" w:sz="0" w:space="0" w:color="auto"/>
                <w:bottom w:val="none" w:sz="0" w:space="0" w:color="auto"/>
                <w:right w:val="none" w:sz="0" w:space="0" w:color="auto"/>
              </w:divBdr>
              <w:divsChild>
                <w:div w:id="34811685">
                  <w:marLeft w:val="0"/>
                  <w:marRight w:val="0"/>
                  <w:marTop w:val="0"/>
                  <w:marBottom w:val="0"/>
                  <w:divBdr>
                    <w:top w:val="none" w:sz="0" w:space="0" w:color="auto"/>
                    <w:left w:val="none" w:sz="0" w:space="0" w:color="auto"/>
                    <w:bottom w:val="none" w:sz="0" w:space="0" w:color="auto"/>
                    <w:right w:val="none" w:sz="0" w:space="0" w:color="auto"/>
                  </w:divBdr>
                </w:div>
              </w:divsChild>
            </w:div>
            <w:div w:id="1635017269">
              <w:marLeft w:val="0"/>
              <w:marRight w:val="0"/>
              <w:marTop w:val="0"/>
              <w:marBottom w:val="0"/>
              <w:divBdr>
                <w:top w:val="none" w:sz="0" w:space="0" w:color="auto"/>
                <w:left w:val="none" w:sz="0" w:space="0" w:color="auto"/>
                <w:bottom w:val="none" w:sz="0" w:space="0" w:color="auto"/>
                <w:right w:val="none" w:sz="0" w:space="0" w:color="auto"/>
              </w:divBdr>
              <w:divsChild>
                <w:div w:id="1582331841">
                  <w:marLeft w:val="0"/>
                  <w:marRight w:val="0"/>
                  <w:marTop w:val="0"/>
                  <w:marBottom w:val="360"/>
                  <w:divBdr>
                    <w:top w:val="none" w:sz="0" w:space="0" w:color="auto"/>
                    <w:left w:val="none" w:sz="0" w:space="0" w:color="auto"/>
                    <w:bottom w:val="none" w:sz="0" w:space="0" w:color="auto"/>
                    <w:right w:val="none" w:sz="0" w:space="0" w:color="auto"/>
                  </w:divBdr>
                </w:div>
              </w:divsChild>
            </w:div>
            <w:div w:id="861631068">
              <w:marLeft w:val="45"/>
              <w:marRight w:val="0"/>
              <w:marTop w:val="750"/>
              <w:marBottom w:val="0"/>
              <w:divBdr>
                <w:top w:val="none" w:sz="0" w:space="0" w:color="auto"/>
                <w:left w:val="none" w:sz="0" w:space="0" w:color="auto"/>
                <w:bottom w:val="none" w:sz="0" w:space="0" w:color="auto"/>
                <w:right w:val="none" w:sz="0" w:space="0" w:color="auto"/>
              </w:divBdr>
            </w:div>
          </w:divsChild>
        </w:div>
        <w:div w:id="1000427669">
          <w:marLeft w:val="0"/>
          <w:marRight w:val="450"/>
          <w:marTop w:val="0"/>
          <w:marBottom w:val="0"/>
          <w:divBdr>
            <w:top w:val="none" w:sz="0" w:space="0" w:color="auto"/>
            <w:left w:val="none" w:sz="0" w:space="0" w:color="auto"/>
            <w:bottom w:val="none" w:sz="0" w:space="0" w:color="auto"/>
            <w:right w:val="none" w:sz="0" w:space="0" w:color="auto"/>
          </w:divBdr>
          <w:divsChild>
            <w:div w:id="9695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sk.sdxc.gov.cn/files/file/20240927/20240927155402_7949.doc" TargetMode="External"/><Relationship Id="rId3" Type="http://schemas.openxmlformats.org/officeDocument/2006/relationships/webSettings" Target="webSettings.xml"/><Relationship Id="rId7" Type="http://schemas.openxmlformats.org/officeDocument/2006/relationships/hyperlink" Target="https://sdsk.sdxc.gov.cn/files/file/20240927/20240927155348_2519.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dsk.sdxc.gov.cn/files/file/20240927/20240927155330_2363.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sdsk.sdxc.gov.cn/files/file/20240927/20240927155450_4169.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437</Words>
  <Characters>2497</Characters>
  <Application>Microsoft Office Word</Application>
  <DocSecurity>0</DocSecurity>
  <Lines>20</Lines>
  <Paragraphs>5</Paragraphs>
  <ScaleCrop>false</ScaleCrop>
  <Company>Microsoft</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2024-09-27T09:05:00Z</dcterms:created>
  <dcterms:modified xsi:type="dcterms:W3CDTF">2024-09-27T09:06:00Z</dcterms:modified>
</cp:coreProperties>
</file>