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EC" w:rsidRPr="00241DEC" w:rsidRDefault="00241DEC" w:rsidP="00275E81">
      <w:pPr>
        <w:widowControl/>
        <w:shd w:val="clear" w:color="auto" w:fill="FFFFFF"/>
        <w:spacing w:line="900" w:lineRule="atLeast"/>
        <w:ind w:left="30" w:right="900"/>
        <w:jc w:val="center"/>
        <w:outlineLvl w:val="2"/>
        <w:rPr>
          <w:rFonts w:ascii="黑体" w:eastAsia="黑体" w:hAnsi="黑体" w:cs="宋体"/>
          <w:b/>
          <w:bCs/>
          <w:color w:val="333333"/>
          <w:kern w:val="0"/>
          <w:sz w:val="40"/>
          <w:szCs w:val="60"/>
        </w:rPr>
      </w:pPr>
      <w:r w:rsidRPr="00241DEC">
        <w:rPr>
          <w:rFonts w:ascii="黑体" w:eastAsia="黑体" w:hAnsi="黑体" w:cs="宋体" w:hint="eastAsia"/>
          <w:b/>
          <w:bCs/>
          <w:color w:val="333333"/>
          <w:kern w:val="0"/>
          <w:sz w:val="40"/>
          <w:szCs w:val="60"/>
        </w:rPr>
        <w:t>2024年度山东省人民政府决策咨询研究重点课题招标公告</w:t>
      </w:r>
    </w:p>
    <w:p w:rsidR="00241DEC" w:rsidRPr="00241DEC" w:rsidRDefault="00241DEC" w:rsidP="008A5C13">
      <w:pPr>
        <w:widowControl/>
        <w:shd w:val="clear" w:color="auto" w:fill="FFFFFF"/>
        <w:spacing w:line="180" w:lineRule="atLeast"/>
        <w:jc w:val="center"/>
        <w:rPr>
          <w:rFonts w:ascii="宋体" w:eastAsia="宋体" w:hAnsi="宋体" w:cs="宋体" w:hint="eastAsia"/>
          <w:color w:val="808080"/>
          <w:kern w:val="0"/>
          <w:sz w:val="28"/>
          <w:szCs w:val="28"/>
        </w:rPr>
      </w:pPr>
      <w:r w:rsidRPr="00241DEC">
        <w:rPr>
          <w:rFonts w:ascii="宋体" w:eastAsia="宋体" w:hAnsi="宋体" w:cs="宋体" w:hint="eastAsia"/>
          <w:color w:val="808080"/>
          <w:kern w:val="0"/>
          <w:sz w:val="28"/>
          <w:szCs w:val="28"/>
          <w:bdr w:val="none" w:sz="0" w:space="0" w:color="auto" w:frame="1"/>
          <w:shd w:val="clear" w:color="auto" w:fill="FFFFFF"/>
        </w:rPr>
        <w:t>2024</w:t>
      </w:r>
      <w:r w:rsidR="008A5C13" w:rsidRPr="00275E81">
        <w:rPr>
          <w:rFonts w:ascii="宋体" w:eastAsia="宋体" w:hAnsi="宋体" w:cs="宋体" w:hint="eastAsia"/>
          <w:color w:val="808080"/>
          <w:kern w:val="0"/>
          <w:sz w:val="28"/>
          <w:szCs w:val="28"/>
        </w:rPr>
        <w:t xml:space="preserve"> /</w:t>
      </w:r>
      <w:r w:rsidRPr="00241DEC">
        <w:rPr>
          <w:rFonts w:ascii="宋体" w:eastAsia="宋体" w:hAnsi="宋体" w:cs="宋体" w:hint="eastAsia"/>
          <w:color w:val="585858"/>
          <w:kern w:val="0"/>
          <w:sz w:val="28"/>
          <w:szCs w:val="28"/>
        </w:rPr>
        <w:t>05/27</w:t>
      </w:r>
    </w:p>
    <w:p w:rsidR="00241DEC" w:rsidRPr="00241DEC" w:rsidRDefault="00275E81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 xml:space="preserve">  </w:t>
      </w:r>
      <w:r w:rsidR="00241DEC"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为深入学习贯彻党的二十大精神，认真贯彻落</w:t>
      </w:r>
      <w:proofErr w:type="gramStart"/>
      <w:r w:rsidR="00241DEC"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实习近</w:t>
      </w:r>
      <w:proofErr w:type="gramEnd"/>
      <w:r w:rsidR="00241DEC"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平总书记对山东工作的重要指示要求，更好服务省委、省政府决策，经省政府同意，2024年度山东省人民政府决策咨询研究重点课题面向社会公开招标。现将具体事项公告如下：</w:t>
      </w:r>
    </w:p>
    <w:p w:rsidR="00241DEC" w:rsidRPr="00241DEC" w:rsidRDefault="00275E81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  </w:t>
      </w:r>
      <w:r w:rsidR="00241DEC"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一、招标课题目录</w:t>
      </w:r>
    </w:p>
    <w:p w:rsidR="00241DEC" w:rsidRPr="00241DEC" w:rsidRDefault="00241DEC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   详见附件1。</w:t>
      </w:r>
    </w:p>
    <w:p w:rsidR="00241DEC" w:rsidRPr="00241DEC" w:rsidRDefault="00275E81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  </w:t>
      </w:r>
      <w:r w:rsidR="00241DEC"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二、课题研究要求</w:t>
      </w:r>
    </w:p>
    <w:p w:rsidR="00241DEC" w:rsidRPr="00241DEC" w:rsidRDefault="00275E81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  </w:t>
      </w:r>
      <w:r w:rsidR="00241DEC"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坚持以习近平新时代中国特色社会主义思想为指导，以研究解决重大现实问题为导向，围绕山东经济社会发展重点问题开展战略研究、应用研究、对策研究，提出有价值、有深度、有可操作性的政策建议，形成具有理论性、前瞻性和创新性的专题研究报告。</w:t>
      </w:r>
    </w:p>
    <w:p w:rsidR="00241DEC" w:rsidRPr="00241DEC" w:rsidRDefault="00241DEC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   课题研究时间为6个月。</w:t>
      </w:r>
    </w:p>
    <w:p w:rsidR="00241DEC" w:rsidRPr="00241DEC" w:rsidRDefault="00275E81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  </w:t>
      </w:r>
      <w:r w:rsidR="00241DEC"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三、招标范围和申请人条件</w:t>
      </w:r>
    </w:p>
    <w:p w:rsidR="00241DEC" w:rsidRPr="00241DEC" w:rsidRDefault="00275E81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  </w:t>
      </w:r>
      <w:r w:rsidR="00241DEC"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本次招标面向全国具有较强研究能力和较高研究水平的高等院校、科研机构、智库或专家团队，课题申请人须按招标课题目录确定的选题研究方向进行投标，不得变更研究题目。</w:t>
      </w:r>
    </w:p>
    <w:p w:rsidR="00241DEC" w:rsidRPr="00241DEC" w:rsidRDefault="00275E81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  </w:t>
      </w:r>
      <w:r w:rsidR="00241DEC"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课题申请人应具备以下条件：</w:t>
      </w:r>
    </w:p>
    <w:p w:rsidR="00241DEC" w:rsidRPr="00241DEC" w:rsidRDefault="00241DEC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   （一）认真贯彻落</w:t>
      </w:r>
      <w:proofErr w:type="gramStart"/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实习近</w:t>
      </w:r>
      <w:proofErr w:type="gramEnd"/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平新时代中国特色社会主义思想，熟悉党和国家路线方针政策及山东省委、省政府决策部署；</w:t>
      </w:r>
    </w:p>
    <w:p w:rsidR="00241DEC" w:rsidRPr="00241DEC" w:rsidRDefault="00241DEC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  （二）掌握经济社会发展趋势，了解山东经济社会发展状况，熟悉课题涉及的相关领域；</w:t>
      </w:r>
    </w:p>
    <w:p w:rsidR="00241DEC" w:rsidRPr="00241DEC" w:rsidRDefault="00241DEC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  （三）课题组负责人具有副高级及以上职称；</w:t>
      </w:r>
    </w:p>
    <w:p w:rsidR="00241DEC" w:rsidRPr="00241DEC" w:rsidRDefault="00241DEC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  （四）课题组负责人每年度只能申报一个招标课题，并亲自组织开展实质性研究。</w:t>
      </w:r>
    </w:p>
    <w:p w:rsidR="00241DEC" w:rsidRPr="00241DEC" w:rsidRDefault="00275E81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="00241DEC"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四、投标程序</w:t>
      </w:r>
    </w:p>
    <w:p w:rsidR="00241DEC" w:rsidRPr="00241DEC" w:rsidRDefault="00275E81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 xml:space="preserve">  </w:t>
      </w:r>
      <w:r w:rsidR="00241DEC"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（一）申报期限：2024年5月27日至6月15日，逾期不予受理。</w:t>
      </w:r>
    </w:p>
    <w:p w:rsidR="00241DEC" w:rsidRPr="00241DEC" w:rsidRDefault="00275E81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 </w:t>
      </w:r>
      <w:r w:rsidR="00241DEC"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（二）申报材料：课题申请人填报《山东省人民政府决策咨询研究重点课题招标申请书》（附件2）、《山东省人民政府决策咨询研究重点课题研究大纲》（附件3）。上述材料可登陆山东省哲学社会科学工作办公室官方网站（sdsk.sdxc.gov.cn）“通知公告”专栏查询下载。</w:t>
      </w:r>
    </w:p>
    <w:p w:rsidR="00241DEC" w:rsidRPr="00241DEC" w:rsidRDefault="00275E81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  </w:t>
      </w:r>
      <w:r w:rsidR="00241DEC"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三）填写要求：课题申请人按照申报材料填写说明和提示要求认真填写。《山东省人民政府决策咨询研究重点课题招标申请书》须由申请人所在单位签署审核意见并加盖单位公章。为确保评标的公平公正性，《山东省人民政府决策咨询研究重点课题研究大纲》不得出现申请人及成员相关信息，否则视为无效标书。</w:t>
      </w:r>
    </w:p>
    <w:p w:rsidR="00241DEC" w:rsidRPr="00241DEC" w:rsidRDefault="00275E81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 xml:space="preserve">  </w:t>
      </w:r>
      <w:bookmarkStart w:id="0" w:name="_GoBack"/>
      <w:bookmarkEnd w:id="0"/>
      <w:r w:rsidR="00241DEC"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（四）材料提交：申请人应在申报期限内将申报材料纸质版一式七份以EMS方式邮寄至山东省人民政府发展研究中心（以邮戳时间为准），同时将申报材料电子版发送至邮箱: shujie@shandong.cn。</w:t>
      </w:r>
    </w:p>
    <w:p w:rsidR="00241DEC" w:rsidRPr="00241DEC" w:rsidRDefault="00241DEC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  五、评标程序</w:t>
      </w:r>
    </w:p>
    <w:p w:rsidR="00241DEC" w:rsidRPr="00241DEC" w:rsidRDefault="00241DEC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   （一）申报受理后，由招标单位组织进行专家评审，确定课题中标单位或团队。</w:t>
      </w:r>
    </w:p>
    <w:p w:rsidR="00241DEC" w:rsidRPr="00241DEC" w:rsidRDefault="00241DEC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   （二）中标结果在山东省哲学社会科学工作办公室官方网站“通知公告”专栏公布。</w:t>
      </w:r>
    </w:p>
    <w:p w:rsidR="00241DEC" w:rsidRPr="00241DEC" w:rsidRDefault="00241DEC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  六、经费资助</w:t>
      </w:r>
    </w:p>
    <w:p w:rsidR="00241DEC" w:rsidRPr="00241DEC" w:rsidRDefault="00241DEC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   每项课题资助人民币7万元。</w:t>
      </w:r>
    </w:p>
    <w:p w:rsidR="00241DEC" w:rsidRPr="00241DEC" w:rsidRDefault="00241DEC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  七、课题立项</w:t>
      </w:r>
    </w:p>
    <w:p w:rsidR="00241DEC" w:rsidRPr="00241DEC" w:rsidRDefault="00241DEC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  中标课题将作为山东省社科规划重点招标课题予以立项。</w:t>
      </w:r>
    </w:p>
    <w:p w:rsidR="00241DEC" w:rsidRPr="00241DEC" w:rsidRDefault="00241DEC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  八、联系方式</w:t>
      </w:r>
    </w:p>
    <w:p w:rsidR="00241DEC" w:rsidRPr="00241DEC" w:rsidRDefault="00241DEC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   地</w:t>
      </w: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 </w:t>
      </w: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址：山东省济南市历下区省府前街1号（邮编：250011）</w:t>
      </w:r>
    </w:p>
    <w:p w:rsidR="00241DEC" w:rsidRPr="00241DEC" w:rsidRDefault="00241DEC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   联</w:t>
      </w: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系</w:t>
      </w: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人：束老师，0531—51787230</w:t>
      </w:r>
    </w:p>
    <w:p w:rsidR="00241DEC" w:rsidRPr="00241DEC" w:rsidRDefault="00241DEC" w:rsidP="00241DEC">
      <w:pPr>
        <w:widowControl/>
        <w:shd w:val="clear" w:color="auto" w:fill="FFFFFF"/>
        <w:spacing w:line="600" w:lineRule="atLeast"/>
        <w:ind w:firstLine="56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              </w:t>
      </w: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  <w:bdr w:val="none" w:sz="0" w:space="0" w:color="auto" w:frame="1"/>
        </w:rPr>
        <w:t>李老师，0531—51787212</w:t>
      </w:r>
    </w:p>
    <w:p w:rsidR="00241DEC" w:rsidRPr="00241DEC" w:rsidRDefault="00241DEC" w:rsidP="00241DEC">
      <w:pPr>
        <w:widowControl/>
        <w:shd w:val="clear" w:color="auto" w:fill="FFFFFF"/>
        <w:spacing w:line="600" w:lineRule="atLeast"/>
        <w:ind w:firstLine="280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41DE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  电子邮箱：</w:t>
      </w:r>
      <w:hyperlink r:id="rId4" w:history="1">
        <w:r w:rsidRPr="00241DEC">
          <w:rPr>
            <w:rFonts w:ascii="宋体" w:eastAsia="宋体" w:hAnsi="宋体" w:cs="宋体" w:hint="eastAsia"/>
            <w:color w:val="000000"/>
            <w:kern w:val="0"/>
            <w:sz w:val="27"/>
            <w:szCs w:val="27"/>
            <w:u w:val="single"/>
            <w:bdr w:val="none" w:sz="0" w:space="0" w:color="auto" w:frame="1"/>
          </w:rPr>
          <w:t>shujie@shandong.cn</w:t>
        </w:r>
      </w:hyperlink>
    </w:p>
    <w:p w:rsidR="00B4786A" w:rsidRPr="00241DEC" w:rsidRDefault="00B4786A"/>
    <w:sectPr w:rsidR="00B4786A" w:rsidRPr="00241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2C"/>
    <w:rsid w:val="00241DEC"/>
    <w:rsid w:val="00275E81"/>
    <w:rsid w:val="0073412C"/>
    <w:rsid w:val="008A5C13"/>
    <w:rsid w:val="00B4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3DED"/>
  <w15:chartTrackingRefBased/>
  <w15:docId w15:val="{30BA09DB-291D-4A0B-BD2F-48B91A83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41DE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241DEC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2">
    <w:name w:val="p2"/>
    <w:basedOn w:val="a"/>
    <w:rsid w:val="00241D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">
    <w:name w:val="p3"/>
    <w:basedOn w:val="a"/>
    <w:rsid w:val="00241D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rsid w:val="00241D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41D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1D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01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6" w:color="auto"/>
            <w:right w:val="single" w:sz="6" w:space="28" w:color="EEEEEE"/>
          </w:divBdr>
          <w:divsChild>
            <w:div w:id="2022275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39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24697">
              <w:marLeft w:val="4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67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zyjzx@shandon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2024-05-27T07:19:00Z</dcterms:created>
  <dcterms:modified xsi:type="dcterms:W3CDTF">2024-05-27T07:21:00Z</dcterms:modified>
</cp:coreProperties>
</file>