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75" w:rsidRDefault="00205610">
      <w:pPr>
        <w:spacing w:beforeLines="50" w:before="217" w:afterLines="50" w:after="217" w:line="400" w:lineRule="exact"/>
        <w:jc w:val="center"/>
        <w:rPr>
          <w:rFonts w:ascii="方正小标宋简体" w:eastAsia="方正小标宋简体"/>
          <w:bCs/>
          <w:szCs w:val="21"/>
        </w:rPr>
      </w:pPr>
      <w:r>
        <w:rPr>
          <w:rFonts w:ascii="方正小标宋简体" w:eastAsia="方正小标宋简体" w:hint="eastAsia"/>
          <w:bCs/>
          <w:sz w:val="36"/>
          <w:szCs w:val="21"/>
        </w:rPr>
        <w:t>2020年度辽宁省自然科学奖提名公示信息</w:t>
      </w:r>
    </w:p>
    <w:tbl>
      <w:tblPr>
        <w:tblStyle w:val="a7"/>
        <w:tblW w:w="13606" w:type="dxa"/>
        <w:jc w:val="center"/>
        <w:tblCellMar>
          <w:left w:w="0" w:type="dxa"/>
          <w:right w:w="0" w:type="dxa"/>
        </w:tblCellMar>
        <w:tblLook w:val="04A0" w:firstRow="1" w:lastRow="0" w:firstColumn="1" w:lastColumn="0" w:noHBand="0" w:noVBand="1"/>
      </w:tblPr>
      <w:tblGrid>
        <w:gridCol w:w="665"/>
        <w:gridCol w:w="1559"/>
        <w:gridCol w:w="942"/>
        <w:gridCol w:w="1814"/>
        <w:gridCol w:w="1175"/>
        <w:gridCol w:w="1211"/>
        <w:gridCol w:w="1154"/>
        <w:gridCol w:w="1241"/>
        <w:gridCol w:w="1211"/>
        <w:gridCol w:w="1209"/>
        <w:gridCol w:w="1425"/>
      </w:tblGrid>
      <w:tr w:rsidR="00E45B75">
        <w:trPr>
          <w:trHeight w:val="476"/>
          <w:jc w:val="center"/>
        </w:trPr>
        <w:tc>
          <w:tcPr>
            <w:tcW w:w="2224" w:type="dxa"/>
            <w:gridSpan w:val="2"/>
            <w:vAlign w:val="center"/>
          </w:tcPr>
          <w:p w:rsidR="00E45B75" w:rsidRDefault="00205610">
            <w:pPr>
              <w:spacing w:line="240" w:lineRule="exact"/>
              <w:jc w:val="center"/>
              <w:rPr>
                <w:rFonts w:ascii="黑体" w:eastAsia="黑体" w:hAnsi="黑体" w:cs="黑体"/>
                <w:sz w:val="22"/>
              </w:rPr>
            </w:pPr>
            <w:r>
              <w:rPr>
                <w:rFonts w:ascii="黑体" w:eastAsia="黑体" w:hAnsi="黑体" w:cs="黑体" w:hint="eastAsia"/>
                <w:sz w:val="22"/>
              </w:rPr>
              <w:t>项目名称</w:t>
            </w:r>
          </w:p>
        </w:tc>
        <w:tc>
          <w:tcPr>
            <w:tcW w:w="11382" w:type="dxa"/>
            <w:gridSpan w:val="9"/>
            <w:vAlign w:val="center"/>
          </w:tcPr>
          <w:p w:rsidR="00E45B75" w:rsidRDefault="00205610">
            <w:pPr>
              <w:spacing w:line="240" w:lineRule="exact"/>
              <w:jc w:val="center"/>
              <w:rPr>
                <w:rFonts w:ascii="黑体" w:eastAsia="黑体" w:hAnsi="黑体" w:cs="黑体"/>
                <w:sz w:val="21"/>
                <w:szCs w:val="21"/>
              </w:rPr>
            </w:pPr>
            <w:r>
              <w:rPr>
                <w:rFonts w:hint="eastAsia"/>
                <w:sz w:val="24"/>
                <w:szCs w:val="24"/>
              </w:rPr>
              <w:t>船舶运动非线性鲁棒自适应控制理论与方法研究</w:t>
            </w:r>
          </w:p>
        </w:tc>
      </w:tr>
      <w:tr w:rsidR="00E45B75">
        <w:trPr>
          <w:trHeight w:val="476"/>
          <w:jc w:val="center"/>
        </w:trPr>
        <w:tc>
          <w:tcPr>
            <w:tcW w:w="2224" w:type="dxa"/>
            <w:gridSpan w:val="2"/>
            <w:vAlign w:val="center"/>
          </w:tcPr>
          <w:p w:rsidR="00E45B75" w:rsidRDefault="00205610">
            <w:pPr>
              <w:spacing w:line="240" w:lineRule="exact"/>
              <w:jc w:val="center"/>
              <w:rPr>
                <w:rFonts w:ascii="黑体" w:eastAsia="黑体" w:hAnsi="黑体" w:cs="黑体"/>
                <w:sz w:val="22"/>
              </w:rPr>
            </w:pPr>
            <w:r>
              <w:rPr>
                <w:rFonts w:ascii="黑体" w:eastAsia="黑体" w:hAnsi="黑体" w:cs="黑体" w:hint="eastAsia"/>
                <w:sz w:val="22"/>
              </w:rPr>
              <w:t>提名者</w:t>
            </w:r>
          </w:p>
        </w:tc>
        <w:tc>
          <w:tcPr>
            <w:tcW w:w="11382" w:type="dxa"/>
            <w:gridSpan w:val="9"/>
            <w:vAlign w:val="center"/>
          </w:tcPr>
          <w:p w:rsidR="00E45B75" w:rsidRDefault="00205610">
            <w:pPr>
              <w:spacing w:line="240" w:lineRule="exact"/>
              <w:jc w:val="center"/>
              <w:rPr>
                <w:sz w:val="21"/>
                <w:szCs w:val="21"/>
              </w:rPr>
            </w:pPr>
            <w:r>
              <w:rPr>
                <w:rFonts w:hint="eastAsia"/>
                <w:sz w:val="24"/>
                <w:szCs w:val="21"/>
              </w:rPr>
              <w:t>大连海事大学</w:t>
            </w:r>
          </w:p>
        </w:tc>
      </w:tr>
      <w:tr w:rsidR="00E45B75">
        <w:trPr>
          <w:trHeight w:val="1083"/>
          <w:jc w:val="center"/>
        </w:trPr>
        <w:tc>
          <w:tcPr>
            <w:tcW w:w="2224" w:type="dxa"/>
            <w:gridSpan w:val="2"/>
            <w:vAlign w:val="center"/>
          </w:tcPr>
          <w:p w:rsidR="00E45B75" w:rsidRDefault="00205610">
            <w:pPr>
              <w:spacing w:line="240" w:lineRule="exact"/>
              <w:jc w:val="center"/>
              <w:rPr>
                <w:rFonts w:ascii="黑体" w:eastAsia="黑体" w:hAnsi="黑体" w:cs="黑体"/>
                <w:sz w:val="22"/>
              </w:rPr>
            </w:pPr>
            <w:r>
              <w:rPr>
                <w:rFonts w:ascii="黑体" w:eastAsia="黑体" w:hAnsi="黑体" w:cs="黑体" w:hint="eastAsia"/>
                <w:sz w:val="22"/>
              </w:rPr>
              <w:t>提名意见</w:t>
            </w:r>
          </w:p>
        </w:tc>
        <w:tc>
          <w:tcPr>
            <w:tcW w:w="11382" w:type="dxa"/>
            <w:gridSpan w:val="9"/>
            <w:vAlign w:val="center"/>
          </w:tcPr>
          <w:p w:rsidR="00E45B75" w:rsidRDefault="00205610">
            <w:pPr>
              <w:spacing w:line="240" w:lineRule="exact"/>
              <w:ind w:firstLineChars="200" w:firstLine="420"/>
              <w:rPr>
                <w:rFonts w:cs="Times New Roman"/>
                <w:bCs/>
                <w:color w:val="000000"/>
                <w:sz w:val="21"/>
                <w:szCs w:val="21"/>
                <w:lang w:bidi="ar"/>
              </w:rPr>
            </w:pPr>
            <w:r>
              <w:rPr>
                <w:rFonts w:cs="Times New Roman"/>
                <w:bCs/>
                <w:color w:val="000000"/>
                <w:sz w:val="21"/>
                <w:szCs w:val="21"/>
                <w:lang w:bidi="ar"/>
              </w:rPr>
              <w:t>该</w:t>
            </w:r>
            <w:r>
              <w:rPr>
                <w:rFonts w:cs="Times New Roman" w:hint="eastAsia"/>
                <w:bCs/>
                <w:color w:val="000000"/>
                <w:sz w:val="21"/>
                <w:szCs w:val="21"/>
                <w:lang w:bidi="ar"/>
              </w:rPr>
              <w:t>项目面向一类非线性系统运动控制的动态不确定问题，创建了非线性系统动态不确定在线学习机制，建立了非线性系统未知动态参数自适应估计方法，提出了船舶运动控制面临的动态不确定问题的解决方案；针对海洋环境扰动力未知时变这一难题，构造了具有渐近收敛特性的扰动力估计器，形成了海洋环境扰动力实时渐近估计理论方法，实现了船舶运动强鲁棒控制；面对非线性系统输入约束问题，创建了一类复杂条件下非线性系统输入约束问题的处理机制，率先提出了复杂条件船舶运动控制输入约束问题的补偿处理方法；面向一类复杂条件下非线性多智能体系统，</w:t>
            </w:r>
            <w:r>
              <w:rPr>
                <w:rFonts w:hint="eastAsia"/>
                <w:sz w:val="21"/>
                <w:szCs w:val="21"/>
              </w:rPr>
              <w:t>阐明了非线性多智能体系统状态不可测及非匹配不确定问题解决方案，</w:t>
            </w:r>
            <w:r>
              <w:rPr>
                <w:rFonts w:cs="Times New Roman" w:hint="eastAsia"/>
                <w:bCs/>
                <w:color w:val="000000"/>
                <w:sz w:val="21"/>
                <w:szCs w:val="21"/>
                <w:lang w:bidi="ar"/>
              </w:rPr>
              <w:t>创建了新型最少参数学习自适应神经网络辨识方法，提出了易于工程实现的非线性多智能</w:t>
            </w:r>
            <w:proofErr w:type="gramStart"/>
            <w:r>
              <w:rPr>
                <w:rFonts w:cs="Times New Roman" w:hint="eastAsia"/>
                <w:bCs/>
                <w:color w:val="000000"/>
                <w:sz w:val="21"/>
                <w:szCs w:val="21"/>
                <w:lang w:bidi="ar"/>
              </w:rPr>
              <w:t>体系统鲁</w:t>
            </w:r>
            <w:proofErr w:type="gramEnd"/>
            <w:r>
              <w:rPr>
                <w:rFonts w:cs="Times New Roman" w:hint="eastAsia"/>
                <w:bCs/>
                <w:color w:val="000000"/>
                <w:sz w:val="21"/>
                <w:szCs w:val="21"/>
                <w:lang w:bidi="ar"/>
              </w:rPr>
              <w:t>棒自适应一致性控制策略。</w:t>
            </w:r>
            <w:r>
              <w:rPr>
                <w:rFonts w:cs="Times New Roman"/>
                <w:bCs/>
                <w:color w:val="000000"/>
                <w:sz w:val="21"/>
                <w:szCs w:val="21"/>
                <w:lang w:bidi="ar"/>
              </w:rPr>
              <w:t>上述创新性成果为</w:t>
            </w:r>
            <w:r>
              <w:rPr>
                <w:rFonts w:cs="Times New Roman" w:hint="eastAsia"/>
                <w:bCs/>
                <w:color w:val="000000"/>
                <w:sz w:val="21"/>
                <w:szCs w:val="21"/>
                <w:lang w:bidi="ar"/>
              </w:rPr>
              <w:t>船舶运动控制</w:t>
            </w:r>
            <w:r>
              <w:rPr>
                <w:rFonts w:cs="Times New Roman"/>
                <w:bCs/>
                <w:color w:val="000000"/>
                <w:sz w:val="21"/>
                <w:szCs w:val="21"/>
                <w:lang w:bidi="ar"/>
              </w:rPr>
              <w:t>提供了重要理论依据，</w:t>
            </w:r>
            <w:r>
              <w:rPr>
                <w:rFonts w:cs="Times New Roman" w:hint="eastAsia"/>
                <w:bCs/>
                <w:color w:val="000000"/>
                <w:sz w:val="21"/>
                <w:szCs w:val="21"/>
                <w:lang w:bidi="ar"/>
              </w:rPr>
              <w:t>并推动了船舶运动控制理论研究向工程实际应用和发展</w:t>
            </w:r>
            <w:r>
              <w:rPr>
                <w:rFonts w:cs="Times New Roman"/>
                <w:bCs/>
                <w:color w:val="000000"/>
                <w:sz w:val="21"/>
                <w:szCs w:val="21"/>
                <w:lang w:bidi="ar"/>
              </w:rPr>
              <w:t>。</w:t>
            </w:r>
          </w:p>
          <w:p w:rsidR="00E45B75" w:rsidRDefault="00205610">
            <w:pPr>
              <w:spacing w:line="240" w:lineRule="exact"/>
              <w:ind w:firstLineChars="200" w:firstLine="420"/>
              <w:rPr>
                <w:rFonts w:cs="Times New Roman"/>
                <w:bCs/>
                <w:color w:val="000000"/>
                <w:sz w:val="21"/>
                <w:szCs w:val="21"/>
                <w:lang w:bidi="ar"/>
              </w:rPr>
            </w:pPr>
            <w:r>
              <w:rPr>
                <w:rFonts w:cs="Times New Roman" w:hint="eastAsia"/>
                <w:bCs/>
                <w:color w:val="000000"/>
                <w:sz w:val="21"/>
                <w:szCs w:val="21"/>
                <w:lang w:bidi="ar"/>
              </w:rPr>
              <w:t>研究成果发表在船舶与海洋工程领域、控制理论与应用领域国际顶级期刊上，</w:t>
            </w:r>
            <w:r>
              <w:rPr>
                <w:rFonts w:cs="Times New Roman" w:hint="eastAsia"/>
                <w:bCs/>
                <w:color w:val="000000"/>
                <w:sz w:val="21"/>
                <w:szCs w:val="21"/>
                <w:lang w:bidi="ar"/>
              </w:rPr>
              <w:t>8</w:t>
            </w:r>
            <w:r>
              <w:rPr>
                <w:rFonts w:cs="Times New Roman" w:hint="eastAsia"/>
                <w:bCs/>
                <w:color w:val="000000"/>
                <w:sz w:val="21"/>
                <w:szCs w:val="21"/>
                <w:lang w:bidi="ar"/>
              </w:rPr>
              <w:t>篇代表作中</w:t>
            </w:r>
            <w:r>
              <w:rPr>
                <w:rFonts w:cs="Times New Roman" w:hint="eastAsia"/>
                <w:bCs/>
                <w:color w:val="000000"/>
                <w:sz w:val="21"/>
                <w:szCs w:val="21"/>
                <w:lang w:bidi="ar"/>
              </w:rPr>
              <w:t>4</w:t>
            </w:r>
            <w:r>
              <w:rPr>
                <w:rFonts w:cs="Times New Roman" w:hint="eastAsia"/>
                <w:bCs/>
                <w:color w:val="000000"/>
                <w:sz w:val="21"/>
                <w:szCs w:val="21"/>
                <w:lang w:bidi="ar"/>
              </w:rPr>
              <w:t>篇入选</w:t>
            </w:r>
            <w:r>
              <w:rPr>
                <w:rFonts w:cs="Times New Roman" w:hint="eastAsia"/>
                <w:bCs/>
                <w:color w:val="000000"/>
                <w:sz w:val="21"/>
                <w:szCs w:val="21"/>
                <w:lang w:bidi="ar"/>
              </w:rPr>
              <w:t>ESI</w:t>
            </w:r>
            <w:r>
              <w:rPr>
                <w:rFonts w:cs="Times New Roman" w:hint="eastAsia"/>
                <w:bCs/>
                <w:color w:val="000000"/>
                <w:sz w:val="21"/>
                <w:szCs w:val="21"/>
                <w:lang w:bidi="ar"/>
              </w:rPr>
              <w:t>工程领域前</w:t>
            </w:r>
            <w:r>
              <w:rPr>
                <w:rFonts w:cs="Times New Roman" w:hint="eastAsia"/>
                <w:bCs/>
                <w:color w:val="000000"/>
                <w:sz w:val="21"/>
                <w:szCs w:val="21"/>
                <w:lang w:bidi="ar"/>
              </w:rPr>
              <w:t>1%</w:t>
            </w:r>
            <w:r>
              <w:rPr>
                <w:rFonts w:cs="Times New Roman" w:hint="eastAsia"/>
                <w:bCs/>
                <w:color w:val="000000"/>
                <w:sz w:val="21"/>
                <w:szCs w:val="21"/>
                <w:lang w:bidi="ar"/>
              </w:rPr>
              <w:t>高被引论文，得到国内外著名学者的正面引用和高度评价，表明该项目研究成果处于国际领先水平。</w:t>
            </w:r>
          </w:p>
          <w:p w:rsidR="00E45B75" w:rsidRDefault="00205610">
            <w:pPr>
              <w:spacing w:line="240" w:lineRule="exact"/>
              <w:ind w:firstLineChars="200" w:firstLine="420"/>
              <w:rPr>
                <w:rFonts w:ascii="宋体" w:eastAsia="宋体" w:hAnsi="宋体" w:cs="Times New Roman"/>
                <w:bCs/>
                <w:color w:val="000000"/>
                <w:sz w:val="21"/>
                <w:szCs w:val="21"/>
                <w:lang w:bidi="ar"/>
              </w:rPr>
            </w:pPr>
            <w:r>
              <w:rPr>
                <w:rFonts w:cs="Times New Roman" w:hint="eastAsia"/>
                <w:bCs/>
                <w:color w:val="000000"/>
                <w:sz w:val="21"/>
                <w:szCs w:val="21"/>
                <w:lang w:bidi="ar"/>
              </w:rPr>
              <w:t>对照辽宁省自然科学奖授奖条件，决定提名该项目为</w:t>
            </w:r>
            <w:r>
              <w:rPr>
                <w:rFonts w:cs="Times New Roman" w:hint="eastAsia"/>
                <w:bCs/>
                <w:color w:val="000000"/>
                <w:sz w:val="21"/>
                <w:szCs w:val="21"/>
                <w:lang w:bidi="ar"/>
              </w:rPr>
              <w:t>2020</w:t>
            </w:r>
            <w:r>
              <w:rPr>
                <w:rFonts w:cs="Times New Roman" w:hint="eastAsia"/>
                <w:bCs/>
                <w:color w:val="000000"/>
                <w:sz w:val="21"/>
                <w:szCs w:val="21"/>
                <w:lang w:bidi="ar"/>
              </w:rPr>
              <w:t>年度辽宁省自然科学奖二等奖。</w:t>
            </w:r>
          </w:p>
        </w:tc>
      </w:tr>
      <w:tr w:rsidR="00E45B75">
        <w:trPr>
          <w:trHeight w:val="476"/>
          <w:jc w:val="center"/>
        </w:trPr>
        <w:tc>
          <w:tcPr>
            <w:tcW w:w="2224" w:type="dxa"/>
            <w:gridSpan w:val="2"/>
            <w:vAlign w:val="center"/>
          </w:tcPr>
          <w:p w:rsidR="00E45B75" w:rsidRDefault="00205610">
            <w:pPr>
              <w:spacing w:line="240" w:lineRule="exact"/>
              <w:jc w:val="center"/>
              <w:rPr>
                <w:sz w:val="22"/>
              </w:rPr>
            </w:pPr>
            <w:r>
              <w:rPr>
                <w:rFonts w:ascii="黑体" w:eastAsia="黑体" w:hAnsi="黑体" w:cs="黑体" w:hint="eastAsia"/>
                <w:sz w:val="22"/>
              </w:rPr>
              <w:t>项目简介</w:t>
            </w:r>
          </w:p>
        </w:tc>
        <w:tc>
          <w:tcPr>
            <w:tcW w:w="11382" w:type="dxa"/>
            <w:gridSpan w:val="9"/>
            <w:vAlign w:val="center"/>
          </w:tcPr>
          <w:p w:rsidR="00E45B75" w:rsidRDefault="00205610">
            <w:pPr>
              <w:spacing w:line="240" w:lineRule="exact"/>
              <w:ind w:firstLineChars="200" w:firstLine="420"/>
              <w:jc w:val="both"/>
              <w:rPr>
                <w:sz w:val="21"/>
                <w:szCs w:val="21"/>
              </w:rPr>
            </w:pPr>
            <w:r>
              <w:rPr>
                <w:rFonts w:hint="eastAsia"/>
                <w:sz w:val="21"/>
                <w:szCs w:val="21"/>
              </w:rPr>
              <w:t>船舶运动控制研究同时面临动态不确定、扰动不确定及输入约束问题等复杂条件，属一类不确定多变量非线性系统的运动控制理论和方法研究，极具挑战性。本项目以非线性系统的鲁棒自适应运动控制理论研究为主线，探究解决了非线性系统动态不确定、扰动不确定、输入约束等关键问题，为解决一大类复杂条件下非线性系统及多智能</w:t>
            </w:r>
            <w:proofErr w:type="gramStart"/>
            <w:r>
              <w:rPr>
                <w:rFonts w:hint="eastAsia"/>
                <w:sz w:val="21"/>
                <w:szCs w:val="21"/>
              </w:rPr>
              <w:t>体系统</w:t>
            </w:r>
            <w:proofErr w:type="gramEnd"/>
            <w:r>
              <w:rPr>
                <w:rFonts w:hint="eastAsia"/>
                <w:sz w:val="21"/>
                <w:szCs w:val="21"/>
              </w:rPr>
              <w:t>运动控制问题提供了系统化方法，取得了一系列研究成果。项目结合船舶运动控制的实际需求，运用上述理论成果，提出了船舶运动强鲁棒自适应控制策略。项目先后获得了国家自然科学基金等重要科研项目资助，自主研发了船舶运动控制系统硬件在环测试仿真平台，推动了船舶运动非线性鲁棒自适应控制理论研究向工程实际应用。该项目取得的重要科学发现主要包括以下四个方面：</w:t>
            </w:r>
          </w:p>
          <w:p w:rsidR="00E45B75" w:rsidRDefault="00205610">
            <w:pPr>
              <w:spacing w:line="240" w:lineRule="exact"/>
              <w:ind w:firstLineChars="200" w:firstLine="420"/>
              <w:jc w:val="both"/>
              <w:rPr>
                <w:sz w:val="21"/>
                <w:szCs w:val="21"/>
              </w:rPr>
            </w:pPr>
            <w:r>
              <w:rPr>
                <w:rFonts w:hint="eastAsia"/>
                <w:sz w:val="21"/>
                <w:szCs w:val="21"/>
              </w:rPr>
              <w:t>1.</w:t>
            </w:r>
            <w:r>
              <w:rPr>
                <w:rFonts w:hint="eastAsia"/>
                <w:sz w:val="21"/>
                <w:szCs w:val="21"/>
              </w:rPr>
              <w:t>创建了一类非线性系统动态不确定在线学习机制，提出了非线性系</w:t>
            </w:r>
            <w:r w:rsidR="00700B87">
              <w:rPr>
                <w:rFonts w:hint="eastAsia"/>
                <w:sz w:val="21"/>
                <w:szCs w:val="21"/>
              </w:rPr>
              <w:t>统未知动态参数自适应估计方法，丰富了非线性鲁棒自适应控制理论，</w:t>
            </w:r>
            <w:r>
              <w:rPr>
                <w:rFonts w:hint="eastAsia"/>
                <w:sz w:val="21"/>
                <w:szCs w:val="21"/>
              </w:rPr>
              <w:t>提出了船舶运动控制面临的动态不确定问题的解决方案。</w:t>
            </w:r>
          </w:p>
          <w:p w:rsidR="00E45B75" w:rsidRDefault="00205610">
            <w:pPr>
              <w:spacing w:line="240" w:lineRule="exact"/>
              <w:ind w:firstLineChars="200" w:firstLine="420"/>
              <w:jc w:val="both"/>
              <w:rPr>
                <w:sz w:val="21"/>
                <w:szCs w:val="21"/>
              </w:rPr>
            </w:pPr>
            <w:r>
              <w:rPr>
                <w:rFonts w:hint="eastAsia"/>
                <w:sz w:val="21"/>
                <w:szCs w:val="21"/>
              </w:rPr>
              <w:t>2.</w:t>
            </w:r>
            <w:r>
              <w:rPr>
                <w:rFonts w:hint="eastAsia"/>
                <w:sz w:val="21"/>
                <w:szCs w:val="21"/>
              </w:rPr>
              <w:t>构造了具有渐近收敛特性的扰动力估计器，形成了海洋环境扰动力实时渐近估计理论方法，解决了海洋环境扰动力估计这一船舶工程领域卡脖子技术难题，有效提高了船舶运动控制系统抗干扰能力，实现了船舶运动强鲁棒控制。</w:t>
            </w:r>
          </w:p>
          <w:p w:rsidR="00E45B75" w:rsidRDefault="00205610">
            <w:pPr>
              <w:spacing w:line="240" w:lineRule="exact"/>
              <w:ind w:firstLineChars="200" w:firstLine="420"/>
              <w:jc w:val="both"/>
              <w:rPr>
                <w:sz w:val="21"/>
                <w:szCs w:val="21"/>
              </w:rPr>
            </w:pPr>
            <w:r>
              <w:rPr>
                <w:rFonts w:hint="eastAsia"/>
                <w:sz w:val="21"/>
                <w:szCs w:val="21"/>
              </w:rPr>
              <w:t>3.</w:t>
            </w:r>
            <w:r>
              <w:rPr>
                <w:rFonts w:hint="eastAsia"/>
                <w:sz w:val="21"/>
                <w:szCs w:val="21"/>
              </w:rPr>
              <w:t>创建了一类复杂条件非线性系统输入受限问题的处理机制，提出了复杂条件船舶运动控制输入受限的补偿处理方法。</w:t>
            </w:r>
          </w:p>
          <w:p w:rsidR="00E45B75" w:rsidRDefault="00205610">
            <w:pPr>
              <w:spacing w:line="240" w:lineRule="exact"/>
              <w:ind w:firstLineChars="200" w:firstLine="420"/>
              <w:jc w:val="both"/>
              <w:rPr>
                <w:sz w:val="21"/>
                <w:szCs w:val="21"/>
              </w:rPr>
            </w:pPr>
            <w:r>
              <w:rPr>
                <w:rFonts w:hint="eastAsia"/>
                <w:sz w:val="21"/>
                <w:szCs w:val="21"/>
              </w:rPr>
              <w:t>4.</w:t>
            </w:r>
            <w:r>
              <w:rPr>
                <w:rFonts w:hint="eastAsia"/>
                <w:sz w:val="21"/>
                <w:szCs w:val="21"/>
              </w:rPr>
              <w:t>阐明了非线性多智能</w:t>
            </w:r>
            <w:proofErr w:type="gramStart"/>
            <w:r>
              <w:rPr>
                <w:rFonts w:hint="eastAsia"/>
                <w:sz w:val="21"/>
                <w:szCs w:val="21"/>
              </w:rPr>
              <w:t>体系统</w:t>
            </w:r>
            <w:proofErr w:type="gramEnd"/>
            <w:r>
              <w:rPr>
                <w:rFonts w:hint="eastAsia"/>
                <w:sz w:val="21"/>
                <w:szCs w:val="21"/>
              </w:rPr>
              <w:t>非匹配不确定问题解决方案，创建了新型最少参数学习自适应神经网络辨识方法，提出了易于工程实现的非线性多智能系统的鲁棒自适应一致性控制策略。</w:t>
            </w:r>
          </w:p>
          <w:p w:rsidR="00E45B75" w:rsidRDefault="00205610" w:rsidP="00D43435">
            <w:pPr>
              <w:spacing w:line="240" w:lineRule="exact"/>
              <w:ind w:firstLineChars="200" w:firstLine="420"/>
              <w:jc w:val="both"/>
              <w:rPr>
                <w:sz w:val="21"/>
                <w:szCs w:val="21"/>
              </w:rPr>
            </w:pPr>
            <w:r>
              <w:rPr>
                <w:rFonts w:hint="eastAsia"/>
                <w:sz w:val="21"/>
                <w:szCs w:val="21"/>
              </w:rPr>
              <w:t>项目共发表论文</w:t>
            </w:r>
            <w:r>
              <w:rPr>
                <w:rFonts w:hint="eastAsia"/>
                <w:sz w:val="21"/>
                <w:szCs w:val="21"/>
              </w:rPr>
              <w:t>100</w:t>
            </w:r>
            <w:r>
              <w:rPr>
                <w:rFonts w:hint="eastAsia"/>
                <w:sz w:val="21"/>
                <w:szCs w:val="21"/>
              </w:rPr>
              <w:t>余篇，其中</w:t>
            </w:r>
            <w:r>
              <w:rPr>
                <w:rFonts w:hint="eastAsia"/>
                <w:sz w:val="21"/>
                <w:szCs w:val="21"/>
              </w:rPr>
              <w:t>SCI</w:t>
            </w:r>
            <w:r>
              <w:rPr>
                <w:rFonts w:hint="eastAsia"/>
                <w:sz w:val="21"/>
                <w:szCs w:val="21"/>
              </w:rPr>
              <w:t>收录</w:t>
            </w:r>
            <w:r>
              <w:rPr>
                <w:rFonts w:hint="eastAsia"/>
                <w:sz w:val="21"/>
                <w:szCs w:val="21"/>
              </w:rPr>
              <w:t>40</w:t>
            </w:r>
            <w:r>
              <w:rPr>
                <w:rFonts w:hint="eastAsia"/>
                <w:sz w:val="21"/>
                <w:szCs w:val="21"/>
              </w:rPr>
              <w:t>余篇，</w:t>
            </w:r>
            <w:r>
              <w:rPr>
                <w:rFonts w:hint="eastAsia"/>
                <w:sz w:val="21"/>
                <w:szCs w:val="21"/>
              </w:rPr>
              <w:t>8</w:t>
            </w:r>
            <w:r>
              <w:rPr>
                <w:rFonts w:hint="eastAsia"/>
                <w:sz w:val="21"/>
                <w:szCs w:val="21"/>
              </w:rPr>
              <w:t>篇代表性论文中入选</w:t>
            </w:r>
            <w:r>
              <w:rPr>
                <w:rFonts w:hint="eastAsia"/>
                <w:sz w:val="21"/>
                <w:szCs w:val="21"/>
              </w:rPr>
              <w:t>ESI</w:t>
            </w:r>
            <w:r>
              <w:rPr>
                <w:rFonts w:hint="eastAsia"/>
                <w:sz w:val="21"/>
                <w:szCs w:val="21"/>
              </w:rPr>
              <w:t>工程领域前</w:t>
            </w:r>
            <w:r>
              <w:rPr>
                <w:rFonts w:hint="eastAsia"/>
                <w:sz w:val="21"/>
                <w:szCs w:val="21"/>
              </w:rPr>
              <w:t>1%</w:t>
            </w:r>
            <w:r>
              <w:rPr>
                <w:rFonts w:hint="eastAsia"/>
                <w:sz w:val="21"/>
                <w:szCs w:val="21"/>
              </w:rPr>
              <w:t>高被引论文</w:t>
            </w:r>
            <w:r>
              <w:rPr>
                <w:rFonts w:hint="eastAsia"/>
                <w:sz w:val="21"/>
                <w:szCs w:val="21"/>
              </w:rPr>
              <w:t>4</w:t>
            </w:r>
            <w:r>
              <w:rPr>
                <w:rFonts w:hint="eastAsia"/>
                <w:sz w:val="21"/>
                <w:szCs w:val="21"/>
              </w:rPr>
              <w:t>篇，</w:t>
            </w:r>
            <w:r>
              <w:rPr>
                <w:rFonts w:hint="eastAsia"/>
                <w:sz w:val="21"/>
                <w:szCs w:val="21"/>
              </w:rPr>
              <w:t>SCI</w:t>
            </w:r>
            <w:r>
              <w:rPr>
                <w:rFonts w:hint="eastAsia"/>
                <w:sz w:val="21"/>
                <w:szCs w:val="21"/>
              </w:rPr>
              <w:t>总他引</w:t>
            </w:r>
            <w:r>
              <w:rPr>
                <w:rFonts w:hint="eastAsia"/>
                <w:sz w:val="21"/>
                <w:szCs w:val="21"/>
              </w:rPr>
              <w:t>576</w:t>
            </w:r>
            <w:r>
              <w:rPr>
                <w:rFonts w:hint="eastAsia"/>
                <w:sz w:val="21"/>
                <w:szCs w:val="21"/>
              </w:rPr>
              <w:t>次，总他引</w:t>
            </w:r>
            <w:r>
              <w:rPr>
                <w:rFonts w:hint="eastAsia"/>
                <w:sz w:val="21"/>
                <w:szCs w:val="21"/>
              </w:rPr>
              <w:t>719</w:t>
            </w:r>
            <w:r>
              <w:rPr>
                <w:rFonts w:hint="eastAsia"/>
                <w:sz w:val="21"/>
                <w:szCs w:val="21"/>
              </w:rPr>
              <w:t>次，单篇最高他引</w:t>
            </w:r>
            <w:r>
              <w:rPr>
                <w:rFonts w:hint="eastAsia"/>
                <w:sz w:val="21"/>
                <w:szCs w:val="21"/>
              </w:rPr>
              <w:t>131</w:t>
            </w:r>
            <w:r>
              <w:rPr>
                <w:rFonts w:hint="eastAsia"/>
                <w:sz w:val="21"/>
                <w:szCs w:val="21"/>
              </w:rPr>
              <w:t>次；授权</w:t>
            </w:r>
            <w:r w:rsidR="00DA35BD">
              <w:rPr>
                <w:rFonts w:hint="eastAsia"/>
                <w:sz w:val="21"/>
                <w:szCs w:val="21"/>
              </w:rPr>
              <w:t>及</w:t>
            </w:r>
            <w:r>
              <w:rPr>
                <w:rFonts w:hint="eastAsia"/>
                <w:sz w:val="21"/>
                <w:szCs w:val="21"/>
              </w:rPr>
              <w:t>申请国家发明专利</w:t>
            </w:r>
            <w:r w:rsidR="00DA35BD">
              <w:rPr>
                <w:rFonts w:hint="eastAsia"/>
                <w:sz w:val="21"/>
                <w:szCs w:val="21"/>
              </w:rPr>
              <w:t>共</w:t>
            </w:r>
            <w:r>
              <w:rPr>
                <w:rFonts w:hint="eastAsia"/>
                <w:sz w:val="21"/>
                <w:szCs w:val="21"/>
              </w:rPr>
              <w:t>16</w:t>
            </w:r>
            <w:r>
              <w:rPr>
                <w:rFonts w:hint="eastAsia"/>
                <w:sz w:val="21"/>
                <w:szCs w:val="21"/>
              </w:rPr>
              <w:t>项。</w:t>
            </w:r>
          </w:p>
        </w:tc>
      </w:tr>
      <w:tr w:rsidR="00E45B75">
        <w:trPr>
          <w:trHeight w:val="476"/>
          <w:jc w:val="center"/>
        </w:trPr>
        <w:tc>
          <w:tcPr>
            <w:tcW w:w="2224" w:type="dxa"/>
            <w:gridSpan w:val="2"/>
            <w:vAlign w:val="center"/>
          </w:tcPr>
          <w:p w:rsidR="00E45B75" w:rsidRDefault="00205610">
            <w:pPr>
              <w:spacing w:line="280" w:lineRule="exact"/>
              <w:jc w:val="center"/>
              <w:rPr>
                <w:rFonts w:ascii="黑体" w:eastAsia="黑体" w:hAnsi="黑体" w:cs="黑体"/>
                <w:sz w:val="22"/>
              </w:rPr>
            </w:pPr>
            <w:r>
              <w:rPr>
                <w:rFonts w:ascii="黑体" w:eastAsia="黑体" w:hAnsi="黑体" w:cs="黑体" w:hint="eastAsia"/>
                <w:sz w:val="22"/>
              </w:rPr>
              <w:t>主要完成人</w:t>
            </w:r>
          </w:p>
          <w:p w:rsidR="00E45B75" w:rsidRDefault="00205610">
            <w:pPr>
              <w:spacing w:line="280" w:lineRule="exact"/>
              <w:jc w:val="center"/>
              <w:rPr>
                <w:sz w:val="22"/>
              </w:rPr>
            </w:pPr>
            <w:r>
              <w:rPr>
                <w:rFonts w:ascii="黑体" w:eastAsia="黑体" w:hAnsi="黑体" w:cs="黑体" w:hint="eastAsia"/>
                <w:sz w:val="22"/>
              </w:rPr>
              <w:t>（完成单位）</w:t>
            </w:r>
          </w:p>
        </w:tc>
        <w:tc>
          <w:tcPr>
            <w:tcW w:w="11382" w:type="dxa"/>
            <w:gridSpan w:val="9"/>
            <w:vAlign w:val="center"/>
          </w:tcPr>
          <w:p w:rsidR="00E45B75" w:rsidRDefault="00205610" w:rsidP="00F23CFB">
            <w:pPr>
              <w:spacing w:line="240" w:lineRule="exact"/>
              <w:jc w:val="both"/>
              <w:rPr>
                <w:sz w:val="21"/>
                <w:szCs w:val="21"/>
              </w:rPr>
            </w:pPr>
            <w:r>
              <w:rPr>
                <w:rFonts w:hint="eastAsia"/>
                <w:sz w:val="21"/>
                <w:szCs w:val="21"/>
              </w:rPr>
              <w:t>杜佳璐</w:t>
            </w:r>
            <w:r w:rsidR="00701C80">
              <w:rPr>
                <w:rFonts w:hint="eastAsia"/>
                <w:sz w:val="21"/>
                <w:szCs w:val="21"/>
              </w:rPr>
              <w:t>（</w:t>
            </w:r>
            <w:r w:rsidR="00701C80">
              <w:rPr>
                <w:sz w:val="21"/>
                <w:szCs w:val="21"/>
              </w:rPr>
              <w:t>大连海事大学</w:t>
            </w:r>
            <w:r w:rsidR="00701C80">
              <w:rPr>
                <w:rFonts w:hint="eastAsia"/>
                <w:sz w:val="21"/>
                <w:szCs w:val="21"/>
              </w:rPr>
              <w:t>），</w:t>
            </w:r>
            <w:r w:rsidR="00701C80">
              <w:rPr>
                <w:sz w:val="21"/>
                <w:szCs w:val="21"/>
              </w:rPr>
              <w:t>陈俊龙</w:t>
            </w:r>
            <w:r w:rsidR="00701C80">
              <w:rPr>
                <w:rFonts w:hint="eastAsia"/>
                <w:sz w:val="21"/>
                <w:szCs w:val="21"/>
              </w:rPr>
              <w:t>（</w:t>
            </w:r>
            <w:r w:rsidR="00701C80">
              <w:rPr>
                <w:sz w:val="21"/>
                <w:szCs w:val="21"/>
              </w:rPr>
              <w:t>澳门大学</w:t>
            </w:r>
            <w:r w:rsidR="00701C80">
              <w:rPr>
                <w:rFonts w:hint="eastAsia"/>
                <w:sz w:val="21"/>
                <w:szCs w:val="21"/>
              </w:rPr>
              <w:t>），文国兴（滨州学院）</w:t>
            </w:r>
            <w:r w:rsidR="00710AAE">
              <w:rPr>
                <w:rFonts w:hint="eastAsia"/>
                <w:sz w:val="21"/>
                <w:szCs w:val="21"/>
              </w:rPr>
              <w:t>，刘洪波</w:t>
            </w:r>
            <w:r w:rsidR="00710AAE">
              <w:rPr>
                <w:rFonts w:hint="eastAsia"/>
                <w:sz w:val="21"/>
                <w:szCs w:val="21"/>
              </w:rPr>
              <w:t>（</w:t>
            </w:r>
            <w:r w:rsidR="00710AAE">
              <w:rPr>
                <w:sz w:val="21"/>
                <w:szCs w:val="21"/>
              </w:rPr>
              <w:t>大连海事大学</w:t>
            </w:r>
            <w:r w:rsidR="00710AAE">
              <w:rPr>
                <w:rFonts w:hint="eastAsia"/>
                <w:sz w:val="21"/>
                <w:szCs w:val="21"/>
              </w:rPr>
              <w:t>）</w:t>
            </w:r>
            <w:bookmarkStart w:id="0" w:name="_GoBack"/>
            <w:bookmarkEnd w:id="0"/>
          </w:p>
        </w:tc>
      </w:tr>
      <w:tr w:rsidR="00E45B75">
        <w:trPr>
          <w:trHeight w:val="476"/>
          <w:jc w:val="center"/>
        </w:trPr>
        <w:tc>
          <w:tcPr>
            <w:tcW w:w="13606" w:type="dxa"/>
            <w:gridSpan w:val="11"/>
            <w:vAlign w:val="center"/>
          </w:tcPr>
          <w:p w:rsidR="00E45B75" w:rsidRDefault="00205610">
            <w:pPr>
              <w:pStyle w:val="a6"/>
              <w:widowControl w:val="0"/>
              <w:adjustRightInd w:val="0"/>
              <w:spacing w:line="240" w:lineRule="exact"/>
              <w:jc w:val="center"/>
              <w:outlineLvl w:val="1"/>
              <w:rPr>
                <w:rFonts w:ascii="宋体" w:eastAsia="宋体" w:hAnsi="宋体" w:cs="宋体"/>
                <w:color w:val="000000"/>
                <w:sz w:val="21"/>
                <w:szCs w:val="28"/>
                <w:lang w:bidi="ar"/>
              </w:rPr>
            </w:pPr>
            <w:r>
              <w:rPr>
                <w:rFonts w:ascii="黑体" w:eastAsia="黑体" w:hAnsi="黑体" w:cs="黑体" w:hint="eastAsia"/>
                <w:color w:val="000000"/>
                <w:sz w:val="22"/>
                <w:lang w:bidi="ar"/>
              </w:rPr>
              <w:t>代表性论文（专著）目录</w:t>
            </w:r>
          </w:p>
        </w:tc>
      </w:tr>
      <w:tr w:rsidR="00E45B75">
        <w:trPr>
          <w:trHeight w:val="476"/>
          <w:jc w:val="center"/>
        </w:trPr>
        <w:tc>
          <w:tcPr>
            <w:tcW w:w="665" w:type="dxa"/>
            <w:vAlign w:val="center"/>
          </w:tcPr>
          <w:p w:rsidR="00E45B75" w:rsidRDefault="00205610">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序号</w:t>
            </w:r>
          </w:p>
        </w:tc>
        <w:tc>
          <w:tcPr>
            <w:tcW w:w="2501" w:type="dxa"/>
            <w:gridSpan w:val="2"/>
            <w:vAlign w:val="center"/>
          </w:tcPr>
          <w:p w:rsidR="00E45B75" w:rsidRDefault="00205610">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论文（专著）名称/刊名/作者</w:t>
            </w:r>
          </w:p>
        </w:tc>
        <w:tc>
          <w:tcPr>
            <w:tcW w:w="1814" w:type="dxa"/>
            <w:vAlign w:val="center"/>
          </w:tcPr>
          <w:p w:rsidR="00E45B75" w:rsidRDefault="00205610">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年卷页码</w:t>
            </w:r>
          </w:p>
          <w:p w:rsidR="00E45B75" w:rsidRDefault="00205610">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（xx年xx卷xx页）</w:t>
            </w:r>
          </w:p>
        </w:tc>
        <w:tc>
          <w:tcPr>
            <w:tcW w:w="1175" w:type="dxa"/>
            <w:vAlign w:val="center"/>
          </w:tcPr>
          <w:p w:rsidR="00E45B75" w:rsidRDefault="00205610">
            <w:pPr>
              <w:pStyle w:val="a6"/>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发表时间</w:t>
            </w:r>
          </w:p>
          <w:p w:rsidR="00E45B75" w:rsidRDefault="00205610">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 年 月 日）</w:t>
            </w:r>
          </w:p>
        </w:tc>
        <w:tc>
          <w:tcPr>
            <w:tcW w:w="1211" w:type="dxa"/>
            <w:vAlign w:val="center"/>
          </w:tcPr>
          <w:p w:rsidR="00E45B75" w:rsidRDefault="00205610">
            <w:pPr>
              <w:pStyle w:val="a6"/>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通讯作者</w:t>
            </w:r>
          </w:p>
          <w:p w:rsidR="00E45B75" w:rsidRDefault="00205610">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（含共同）</w:t>
            </w:r>
          </w:p>
        </w:tc>
        <w:tc>
          <w:tcPr>
            <w:tcW w:w="1154" w:type="dxa"/>
            <w:vAlign w:val="center"/>
          </w:tcPr>
          <w:p w:rsidR="00E45B75" w:rsidRDefault="00205610">
            <w:pPr>
              <w:pStyle w:val="a6"/>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第一作者</w:t>
            </w:r>
          </w:p>
          <w:p w:rsidR="00E45B75" w:rsidRDefault="00205610">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（含共同）</w:t>
            </w:r>
          </w:p>
        </w:tc>
        <w:tc>
          <w:tcPr>
            <w:tcW w:w="1241" w:type="dxa"/>
            <w:vAlign w:val="center"/>
          </w:tcPr>
          <w:p w:rsidR="00E45B75" w:rsidRDefault="00205610">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国内作者</w:t>
            </w:r>
          </w:p>
        </w:tc>
        <w:tc>
          <w:tcPr>
            <w:tcW w:w="1211" w:type="dxa"/>
            <w:vAlign w:val="center"/>
          </w:tcPr>
          <w:p w:rsidR="00E45B75" w:rsidRDefault="00205610">
            <w:pPr>
              <w:pStyle w:val="a6"/>
              <w:widowControl w:val="0"/>
              <w:adjustRightInd w:val="0"/>
              <w:spacing w:line="240" w:lineRule="exact"/>
              <w:jc w:val="center"/>
              <w:rPr>
                <w:rFonts w:ascii="黑体" w:eastAsia="黑体" w:hAnsi="黑体" w:cs="黑体"/>
                <w:color w:val="000000"/>
                <w:sz w:val="18"/>
                <w:szCs w:val="18"/>
              </w:rPr>
            </w:pPr>
            <w:proofErr w:type="gramStart"/>
            <w:r>
              <w:rPr>
                <w:rFonts w:ascii="黑体" w:eastAsia="黑体" w:hAnsi="黑体" w:cs="黑体" w:hint="eastAsia"/>
                <w:color w:val="000000"/>
                <w:sz w:val="18"/>
                <w:szCs w:val="18"/>
                <w:lang w:bidi="ar"/>
              </w:rPr>
              <w:t>他引总次数</w:t>
            </w:r>
            <w:proofErr w:type="gramEnd"/>
          </w:p>
        </w:tc>
        <w:tc>
          <w:tcPr>
            <w:tcW w:w="1209" w:type="dxa"/>
            <w:vAlign w:val="center"/>
          </w:tcPr>
          <w:p w:rsidR="00E45B75" w:rsidRDefault="00205610">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检索数据库</w:t>
            </w:r>
          </w:p>
        </w:tc>
        <w:tc>
          <w:tcPr>
            <w:tcW w:w="1425" w:type="dxa"/>
            <w:vAlign w:val="center"/>
          </w:tcPr>
          <w:p w:rsidR="00E45B75" w:rsidRDefault="00205610">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论文署名单位是否包含国外单位</w:t>
            </w:r>
          </w:p>
        </w:tc>
      </w:tr>
      <w:tr w:rsidR="00E45B75">
        <w:trPr>
          <w:trHeight w:val="476"/>
          <w:jc w:val="center"/>
        </w:trPr>
        <w:tc>
          <w:tcPr>
            <w:tcW w:w="665" w:type="dxa"/>
            <w:vAlign w:val="center"/>
          </w:tcPr>
          <w:p w:rsidR="00E45B75" w:rsidRDefault="00205610">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lastRenderedPageBreak/>
              <w:t>1</w:t>
            </w:r>
          </w:p>
        </w:tc>
        <w:tc>
          <w:tcPr>
            <w:tcW w:w="2501" w:type="dxa"/>
            <w:gridSpan w:val="2"/>
            <w:vAlign w:val="center"/>
          </w:tcPr>
          <w:p w:rsidR="00E45B75" w:rsidRDefault="001B3497">
            <w:pPr>
              <w:pStyle w:val="a3"/>
              <w:adjustRightInd w:val="0"/>
              <w:spacing w:line="240" w:lineRule="auto"/>
              <w:ind w:firstLineChars="0" w:firstLine="0"/>
              <w:jc w:val="center"/>
              <w:outlineLvl w:val="1"/>
              <w:rPr>
                <w:rFonts w:ascii="宋体" w:hAnsi="宋体" w:cs="宋体" w:hint="default"/>
                <w:color w:val="000000"/>
                <w:sz w:val="18"/>
                <w:szCs w:val="18"/>
              </w:rPr>
            </w:pPr>
            <w:hyperlink r:id="rId8" w:history="1">
              <w:r w:rsidR="00205610">
                <w:rPr>
                  <w:rFonts w:ascii="Times New Roman"/>
                  <w:sz w:val="21"/>
                  <w:szCs w:val="28"/>
                </w:rPr>
                <w:t>Robust dynamic positioning of ships with disturbances under input saturation</w:t>
              </w:r>
            </w:hyperlink>
            <w:r w:rsidR="00205610">
              <w:rPr>
                <w:rFonts w:ascii="Times New Roman"/>
                <w:sz w:val="21"/>
                <w:szCs w:val="28"/>
              </w:rPr>
              <w:t xml:space="preserve">/ </w:t>
            </w:r>
            <w:proofErr w:type="spellStart"/>
            <w:r w:rsidR="00205610">
              <w:rPr>
                <w:rFonts w:ascii="Times New Roman"/>
                <w:sz w:val="21"/>
                <w:szCs w:val="28"/>
              </w:rPr>
              <w:t>Automatica</w:t>
            </w:r>
            <w:proofErr w:type="spellEnd"/>
            <w:r w:rsidR="00205610">
              <w:rPr>
                <w:rFonts w:ascii="Times New Roman"/>
                <w:sz w:val="21"/>
                <w:szCs w:val="28"/>
              </w:rPr>
              <w:t xml:space="preserve">/ Du </w:t>
            </w:r>
            <w:proofErr w:type="spellStart"/>
            <w:r w:rsidR="00205610">
              <w:rPr>
                <w:rFonts w:ascii="Times New Roman"/>
                <w:sz w:val="21"/>
                <w:szCs w:val="28"/>
              </w:rPr>
              <w:t>Jialu</w:t>
            </w:r>
            <w:proofErr w:type="spellEnd"/>
            <w:r w:rsidR="00205610">
              <w:rPr>
                <w:rFonts w:ascii="Times New Roman"/>
                <w:sz w:val="21"/>
                <w:szCs w:val="28"/>
              </w:rPr>
              <w:t xml:space="preserve">, Hu Xin, </w:t>
            </w:r>
            <w:proofErr w:type="spellStart"/>
            <w:r w:rsidR="00205610">
              <w:rPr>
                <w:rFonts w:ascii="Times New Roman"/>
                <w:sz w:val="21"/>
                <w:szCs w:val="28"/>
              </w:rPr>
              <w:t>Krstic</w:t>
            </w:r>
            <w:proofErr w:type="spellEnd"/>
            <w:r w:rsidR="00205610">
              <w:rPr>
                <w:rFonts w:ascii="Times New Roman"/>
                <w:sz w:val="21"/>
                <w:szCs w:val="28"/>
              </w:rPr>
              <w:t xml:space="preserve"> Miroslav, Sun </w:t>
            </w:r>
            <w:proofErr w:type="spellStart"/>
            <w:r w:rsidR="00205610">
              <w:rPr>
                <w:rFonts w:ascii="Times New Roman"/>
                <w:sz w:val="21"/>
                <w:szCs w:val="28"/>
              </w:rPr>
              <w:t>Yuqing</w:t>
            </w:r>
            <w:proofErr w:type="spellEnd"/>
          </w:p>
        </w:tc>
        <w:tc>
          <w:tcPr>
            <w:tcW w:w="1814"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2016</w:t>
            </w:r>
            <w:r>
              <w:rPr>
                <w:rFonts w:ascii="Times New Roman"/>
                <w:sz w:val="21"/>
                <w:szCs w:val="28"/>
              </w:rPr>
              <w:t>年</w:t>
            </w:r>
            <w:r>
              <w:rPr>
                <w:rFonts w:ascii="Times New Roman"/>
                <w:sz w:val="21"/>
                <w:szCs w:val="28"/>
              </w:rPr>
              <w:t>73</w:t>
            </w:r>
            <w:r>
              <w:rPr>
                <w:rFonts w:ascii="Times New Roman"/>
                <w:sz w:val="21"/>
                <w:szCs w:val="28"/>
              </w:rPr>
              <w:t>卷</w:t>
            </w:r>
            <w:r>
              <w:rPr>
                <w:rFonts w:ascii="Times New Roman"/>
                <w:sz w:val="21"/>
                <w:szCs w:val="28"/>
              </w:rPr>
              <w:t>207-217</w:t>
            </w:r>
            <w:r>
              <w:rPr>
                <w:rFonts w:ascii="Times New Roman"/>
                <w:sz w:val="21"/>
                <w:szCs w:val="28"/>
              </w:rPr>
              <w:t>页</w:t>
            </w:r>
          </w:p>
        </w:tc>
        <w:tc>
          <w:tcPr>
            <w:tcW w:w="1175"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2016</w:t>
            </w:r>
            <w:r>
              <w:rPr>
                <w:rFonts w:ascii="Times New Roman"/>
                <w:sz w:val="21"/>
                <w:szCs w:val="28"/>
              </w:rPr>
              <w:t>年</w:t>
            </w:r>
            <w:r>
              <w:rPr>
                <w:rFonts w:ascii="Times New Roman"/>
                <w:sz w:val="21"/>
                <w:szCs w:val="28"/>
              </w:rPr>
              <w:t>9</w:t>
            </w:r>
            <w:r>
              <w:rPr>
                <w:rFonts w:ascii="Times New Roman"/>
                <w:sz w:val="21"/>
                <w:szCs w:val="28"/>
              </w:rPr>
              <w:t>月</w:t>
            </w:r>
            <w:r>
              <w:rPr>
                <w:rFonts w:ascii="Times New Roman"/>
                <w:sz w:val="21"/>
                <w:szCs w:val="28"/>
              </w:rPr>
              <w:t>6</w:t>
            </w:r>
            <w:r>
              <w:rPr>
                <w:rFonts w:ascii="Times New Roman"/>
                <w:sz w:val="21"/>
                <w:szCs w:val="28"/>
              </w:rPr>
              <w:t>日</w:t>
            </w:r>
          </w:p>
        </w:tc>
        <w:tc>
          <w:tcPr>
            <w:tcW w:w="121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Du </w:t>
            </w:r>
            <w:proofErr w:type="spellStart"/>
            <w:r>
              <w:rPr>
                <w:rFonts w:ascii="Times New Roman"/>
                <w:sz w:val="21"/>
                <w:szCs w:val="28"/>
              </w:rPr>
              <w:t>Jialu</w:t>
            </w:r>
            <w:proofErr w:type="spellEnd"/>
          </w:p>
        </w:tc>
        <w:tc>
          <w:tcPr>
            <w:tcW w:w="1154"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Du </w:t>
            </w:r>
            <w:proofErr w:type="spellStart"/>
            <w:r>
              <w:rPr>
                <w:rFonts w:ascii="Times New Roman"/>
                <w:sz w:val="21"/>
                <w:szCs w:val="28"/>
              </w:rPr>
              <w:t>Jialu</w:t>
            </w:r>
            <w:proofErr w:type="spellEnd"/>
          </w:p>
        </w:tc>
        <w:tc>
          <w:tcPr>
            <w:tcW w:w="124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Du </w:t>
            </w:r>
            <w:proofErr w:type="spellStart"/>
            <w:r>
              <w:rPr>
                <w:rFonts w:ascii="Times New Roman"/>
                <w:sz w:val="21"/>
                <w:szCs w:val="28"/>
              </w:rPr>
              <w:t>Jialu</w:t>
            </w:r>
            <w:proofErr w:type="spellEnd"/>
            <w:r>
              <w:rPr>
                <w:rFonts w:ascii="Times New Roman"/>
                <w:sz w:val="21"/>
                <w:szCs w:val="28"/>
              </w:rPr>
              <w:t xml:space="preserve">, Hu Xin, Sun </w:t>
            </w:r>
            <w:proofErr w:type="spellStart"/>
            <w:r>
              <w:rPr>
                <w:rFonts w:ascii="Times New Roman"/>
                <w:sz w:val="21"/>
                <w:szCs w:val="28"/>
              </w:rPr>
              <w:t>Yuqing</w:t>
            </w:r>
            <w:proofErr w:type="spellEnd"/>
          </w:p>
        </w:tc>
        <w:tc>
          <w:tcPr>
            <w:tcW w:w="121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104</w:t>
            </w:r>
          </w:p>
        </w:tc>
        <w:tc>
          <w:tcPr>
            <w:tcW w:w="1209"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hint="default"/>
                <w:sz w:val="21"/>
                <w:szCs w:val="28"/>
              </w:rPr>
              <w:t>Google Scholar</w:t>
            </w:r>
          </w:p>
        </w:tc>
        <w:tc>
          <w:tcPr>
            <w:tcW w:w="1425"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是</w:t>
            </w:r>
          </w:p>
        </w:tc>
      </w:tr>
      <w:tr w:rsidR="00E45B75">
        <w:trPr>
          <w:trHeight w:val="476"/>
          <w:jc w:val="center"/>
        </w:trPr>
        <w:tc>
          <w:tcPr>
            <w:tcW w:w="665" w:type="dxa"/>
            <w:vAlign w:val="center"/>
          </w:tcPr>
          <w:p w:rsidR="00E45B75" w:rsidRDefault="00205610">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2501" w:type="dxa"/>
            <w:gridSpan w:val="2"/>
            <w:vAlign w:val="center"/>
          </w:tcPr>
          <w:p w:rsidR="00E45B75" w:rsidRDefault="00205610">
            <w:pPr>
              <w:pStyle w:val="a3"/>
              <w:adjustRightInd w:val="0"/>
              <w:spacing w:line="240" w:lineRule="auto"/>
              <w:ind w:firstLineChars="0" w:firstLine="0"/>
              <w:jc w:val="center"/>
              <w:outlineLvl w:val="1"/>
              <w:rPr>
                <w:rFonts w:ascii="宋体" w:hAnsi="宋体" w:cs="宋体" w:hint="default"/>
                <w:color w:val="000000"/>
                <w:sz w:val="18"/>
                <w:szCs w:val="18"/>
              </w:rPr>
            </w:pPr>
            <w:r>
              <w:rPr>
                <w:rFonts w:ascii="Times New Roman"/>
                <w:sz w:val="21"/>
                <w:szCs w:val="28"/>
              </w:rPr>
              <w:t xml:space="preserve">Fuzzy observed-based adaptive consensus tracking control for second-order </w:t>
            </w:r>
            <w:proofErr w:type="spellStart"/>
            <w:r>
              <w:rPr>
                <w:rFonts w:ascii="Times New Roman"/>
                <w:sz w:val="21"/>
                <w:szCs w:val="28"/>
              </w:rPr>
              <w:t>multiagent</w:t>
            </w:r>
            <w:proofErr w:type="spellEnd"/>
            <w:r>
              <w:rPr>
                <w:rFonts w:ascii="Times New Roman"/>
                <w:sz w:val="21"/>
                <w:szCs w:val="28"/>
              </w:rPr>
              <w:t xml:space="preserve"> systems with heterogeneous nonlinear dynamics/ IEEE Transactions on Fuzzy Systems/Chen C. L. </w:t>
            </w:r>
            <w:proofErr w:type="spellStart"/>
            <w:r>
              <w:rPr>
                <w:rFonts w:ascii="Times New Roman"/>
                <w:sz w:val="21"/>
                <w:szCs w:val="28"/>
              </w:rPr>
              <w:t>Philip,Ren</w:t>
            </w:r>
            <w:proofErr w:type="spellEnd"/>
            <w:r>
              <w:rPr>
                <w:rFonts w:ascii="Times New Roman"/>
                <w:sz w:val="21"/>
                <w:szCs w:val="28"/>
              </w:rPr>
              <w:t xml:space="preserve"> Chang-E, Du Tao</w:t>
            </w:r>
          </w:p>
        </w:tc>
        <w:tc>
          <w:tcPr>
            <w:tcW w:w="1814"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2016</w:t>
            </w:r>
            <w:r>
              <w:rPr>
                <w:rFonts w:ascii="Times New Roman"/>
                <w:sz w:val="21"/>
                <w:szCs w:val="28"/>
              </w:rPr>
              <w:t>年</w:t>
            </w:r>
            <w:r>
              <w:rPr>
                <w:rFonts w:ascii="Times New Roman"/>
                <w:sz w:val="21"/>
                <w:szCs w:val="28"/>
              </w:rPr>
              <w:t>24</w:t>
            </w:r>
            <w:r>
              <w:rPr>
                <w:rFonts w:ascii="Times New Roman"/>
                <w:sz w:val="21"/>
                <w:szCs w:val="28"/>
              </w:rPr>
              <w:t>卷</w:t>
            </w:r>
            <w:r>
              <w:rPr>
                <w:rFonts w:ascii="Times New Roman"/>
                <w:sz w:val="21"/>
                <w:szCs w:val="28"/>
              </w:rPr>
              <w:t>906-915</w:t>
            </w:r>
            <w:r>
              <w:rPr>
                <w:rFonts w:ascii="Times New Roman"/>
                <w:sz w:val="21"/>
                <w:szCs w:val="28"/>
              </w:rPr>
              <w:t>页</w:t>
            </w:r>
          </w:p>
        </w:tc>
        <w:tc>
          <w:tcPr>
            <w:tcW w:w="1175"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2016</w:t>
            </w:r>
            <w:r>
              <w:rPr>
                <w:rFonts w:ascii="Times New Roman"/>
                <w:sz w:val="21"/>
                <w:szCs w:val="28"/>
              </w:rPr>
              <w:t>年</w:t>
            </w:r>
            <w:r>
              <w:rPr>
                <w:rFonts w:ascii="Times New Roman"/>
                <w:sz w:val="21"/>
                <w:szCs w:val="28"/>
              </w:rPr>
              <w:t>8</w:t>
            </w:r>
            <w:r>
              <w:rPr>
                <w:rFonts w:ascii="Times New Roman"/>
                <w:sz w:val="21"/>
                <w:szCs w:val="28"/>
              </w:rPr>
              <w:t>月</w:t>
            </w:r>
            <w:r>
              <w:rPr>
                <w:rFonts w:ascii="Times New Roman"/>
                <w:sz w:val="21"/>
                <w:szCs w:val="28"/>
              </w:rPr>
              <w:t>1</w:t>
            </w:r>
            <w:r>
              <w:rPr>
                <w:rFonts w:ascii="Times New Roman"/>
                <w:sz w:val="21"/>
                <w:szCs w:val="28"/>
              </w:rPr>
              <w:t>日</w:t>
            </w:r>
          </w:p>
        </w:tc>
        <w:tc>
          <w:tcPr>
            <w:tcW w:w="121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Chen C. L. Philip</w:t>
            </w:r>
          </w:p>
        </w:tc>
        <w:tc>
          <w:tcPr>
            <w:tcW w:w="1154"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Chen C. L. Philip</w:t>
            </w:r>
          </w:p>
        </w:tc>
        <w:tc>
          <w:tcPr>
            <w:tcW w:w="124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Chen C. L. Philip,</w:t>
            </w:r>
            <w:r w:rsidR="00500F2A">
              <w:rPr>
                <w:rFonts w:ascii="Times New Roman"/>
                <w:sz w:val="21"/>
                <w:szCs w:val="28"/>
              </w:rPr>
              <w:t xml:space="preserve"> </w:t>
            </w:r>
            <w:r>
              <w:rPr>
                <w:rFonts w:ascii="Times New Roman"/>
                <w:sz w:val="21"/>
                <w:szCs w:val="28"/>
              </w:rPr>
              <w:t>Ren Chang-E, Du Tao</w:t>
            </w:r>
          </w:p>
        </w:tc>
        <w:tc>
          <w:tcPr>
            <w:tcW w:w="121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131</w:t>
            </w:r>
          </w:p>
        </w:tc>
        <w:tc>
          <w:tcPr>
            <w:tcW w:w="1209"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hint="default"/>
                <w:sz w:val="21"/>
                <w:szCs w:val="28"/>
              </w:rPr>
              <w:t>Google Scholar</w:t>
            </w:r>
          </w:p>
        </w:tc>
        <w:tc>
          <w:tcPr>
            <w:tcW w:w="1425"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否</w:t>
            </w:r>
          </w:p>
        </w:tc>
      </w:tr>
      <w:tr w:rsidR="00E45B75">
        <w:trPr>
          <w:trHeight w:val="476"/>
          <w:jc w:val="center"/>
        </w:trPr>
        <w:tc>
          <w:tcPr>
            <w:tcW w:w="665" w:type="dxa"/>
            <w:vAlign w:val="center"/>
          </w:tcPr>
          <w:p w:rsidR="00E45B75" w:rsidRDefault="00205610">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2501" w:type="dxa"/>
            <w:gridSpan w:val="2"/>
            <w:vAlign w:val="center"/>
          </w:tcPr>
          <w:p w:rsidR="00E45B75" w:rsidRDefault="00205610">
            <w:pPr>
              <w:pStyle w:val="a3"/>
              <w:adjustRightInd w:val="0"/>
              <w:spacing w:line="240" w:lineRule="auto"/>
              <w:ind w:firstLineChars="0" w:firstLine="0"/>
              <w:jc w:val="center"/>
              <w:outlineLvl w:val="1"/>
              <w:rPr>
                <w:rFonts w:ascii="宋体" w:hAnsi="宋体" w:cs="宋体" w:hint="default"/>
                <w:color w:val="000000"/>
                <w:sz w:val="18"/>
                <w:szCs w:val="18"/>
              </w:rPr>
            </w:pPr>
            <w:r>
              <w:rPr>
                <w:rFonts w:ascii="Times New Roman"/>
                <w:sz w:val="21"/>
                <w:szCs w:val="28"/>
              </w:rPr>
              <w:t xml:space="preserve">Neural-network-based adaptive leader-following consensus control for second-order non-linear multi-agent systems/ IET Control Theory and Applications/ Wen </w:t>
            </w:r>
            <w:proofErr w:type="spellStart"/>
            <w:r>
              <w:rPr>
                <w:rFonts w:ascii="Times New Roman"/>
                <w:sz w:val="21"/>
                <w:szCs w:val="28"/>
              </w:rPr>
              <w:t>Guoxing</w:t>
            </w:r>
            <w:proofErr w:type="spellEnd"/>
            <w:r>
              <w:rPr>
                <w:rFonts w:ascii="Times New Roman"/>
                <w:sz w:val="21"/>
                <w:szCs w:val="28"/>
              </w:rPr>
              <w:t xml:space="preserve">, </w:t>
            </w:r>
            <w:r>
              <w:rPr>
                <w:rFonts w:ascii="Times New Roman"/>
                <w:sz w:val="21"/>
                <w:szCs w:val="28"/>
              </w:rPr>
              <w:lastRenderedPageBreak/>
              <w:t xml:space="preserve">Chen C. L. Philip, Liu </w:t>
            </w:r>
            <w:proofErr w:type="spellStart"/>
            <w:r>
              <w:rPr>
                <w:rFonts w:ascii="Times New Roman"/>
                <w:sz w:val="21"/>
                <w:szCs w:val="28"/>
              </w:rPr>
              <w:t>Yanjun</w:t>
            </w:r>
            <w:proofErr w:type="spellEnd"/>
            <w:r>
              <w:rPr>
                <w:rFonts w:ascii="Times New Roman"/>
                <w:sz w:val="21"/>
                <w:szCs w:val="28"/>
              </w:rPr>
              <w:t xml:space="preserve">, Liu </w:t>
            </w:r>
            <w:proofErr w:type="spellStart"/>
            <w:r>
              <w:rPr>
                <w:rFonts w:ascii="Times New Roman"/>
                <w:sz w:val="21"/>
                <w:szCs w:val="28"/>
              </w:rPr>
              <w:t>Zhi</w:t>
            </w:r>
            <w:proofErr w:type="spellEnd"/>
          </w:p>
        </w:tc>
        <w:tc>
          <w:tcPr>
            <w:tcW w:w="1814"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lastRenderedPageBreak/>
              <w:t>2015</w:t>
            </w:r>
            <w:r>
              <w:rPr>
                <w:rFonts w:ascii="Times New Roman"/>
                <w:sz w:val="21"/>
                <w:szCs w:val="28"/>
              </w:rPr>
              <w:t>年</w:t>
            </w:r>
            <w:r>
              <w:rPr>
                <w:rFonts w:ascii="Times New Roman"/>
                <w:sz w:val="21"/>
                <w:szCs w:val="28"/>
              </w:rPr>
              <w:t>9</w:t>
            </w:r>
            <w:r>
              <w:rPr>
                <w:rFonts w:ascii="Times New Roman"/>
                <w:sz w:val="21"/>
                <w:szCs w:val="28"/>
              </w:rPr>
              <w:t>卷</w:t>
            </w:r>
            <w:r>
              <w:rPr>
                <w:rFonts w:ascii="Times New Roman"/>
                <w:sz w:val="21"/>
                <w:szCs w:val="28"/>
              </w:rPr>
              <w:t>1927-1934</w:t>
            </w:r>
            <w:r>
              <w:rPr>
                <w:rFonts w:ascii="Times New Roman"/>
                <w:sz w:val="21"/>
                <w:szCs w:val="28"/>
              </w:rPr>
              <w:t>页</w:t>
            </w:r>
          </w:p>
        </w:tc>
        <w:tc>
          <w:tcPr>
            <w:tcW w:w="1175"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2015</w:t>
            </w:r>
            <w:r>
              <w:rPr>
                <w:rFonts w:ascii="Times New Roman"/>
                <w:sz w:val="21"/>
                <w:szCs w:val="28"/>
              </w:rPr>
              <w:t>年</w:t>
            </w:r>
            <w:r>
              <w:rPr>
                <w:rFonts w:ascii="Times New Roman"/>
                <w:sz w:val="21"/>
                <w:szCs w:val="28"/>
              </w:rPr>
              <w:t>8</w:t>
            </w:r>
            <w:r>
              <w:rPr>
                <w:rFonts w:ascii="Times New Roman"/>
                <w:sz w:val="21"/>
                <w:szCs w:val="28"/>
              </w:rPr>
              <w:t>月</w:t>
            </w:r>
            <w:r>
              <w:rPr>
                <w:rFonts w:ascii="Times New Roman"/>
                <w:sz w:val="21"/>
                <w:szCs w:val="28"/>
              </w:rPr>
              <w:t>27</w:t>
            </w:r>
            <w:r>
              <w:rPr>
                <w:rFonts w:ascii="Times New Roman"/>
                <w:sz w:val="21"/>
                <w:szCs w:val="28"/>
              </w:rPr>
              <w:t>日</w:t>
            </w:r>
          </w:p>
        </w:tc>
        <w:tc>
          <w:tcPr>
            <w:tcW w:w="121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Wen </w:t>
            </w:r>
            <w:proofErr w:type="spellStart"/>
            <w:r>
              <w:rPr>
                <w:rFonts w:ascii="Times New Roman"/>
                <w:sz w:val="21"/>
                <w:szCs w:val="28"/>
              </w:rPr>
              <w:t>Guoxing</w:t>
            </w:r>
            <w:proofErr w:type="spellEnd"/>
          </w:p>
        </w:tc>
        <w:tc>
          <w:tcPr>
            <w:tcW w:w="1154"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Wen </w:t>
            </w:r>
            <w:proofErr w:type="spellStart"/>
            <w:r>
              <w:rPr>
                <w:rFonts w:ascii="Times New Roman"/>
                <w:sz w:val="21"/>
                <w:szCs w:val="28"/>
              </w:rPr>
              <w:t>Guoxing</w:t>
            </w:r>
            <w:proofErr w:type="spellEnd"/>
          </w:p>
        </w:tc>
        <w:tc>
          <w:tcPr>
            <w:tcW w:w="124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Wen </w:t>
            </w:r>
            <w:proofErr w:type="spellStart"/>
            <w:r>
              <w:rPr>
                <w:rFonts w:ascii="Times New Roman"/>
                <w:sz w:val="21"/>
                <w:szCs w:val="28"/>
              </w:rPr>
              <w:t>Guoxing</w:t>
            </w:r>
            <w:proofErr w:type="spellEnd"/>
            <w:r>
              <w:rPr>
                <w:rFonts w:ascii="Times New Roman"/>
                <w:sz w:val="21"/>
                <w:szCs w:val="28"/>
              </w:rPr>
              <w:t xml:space="preserve">, Chen C. L. Philip, Liu </w:t>
            </w:r>
            <w:proofErr w:type="spellStart"/>
            <w:r>
              <w:rPr>
                <w:rFonts w:ascii="Times New Roman"/>
                <w:sz w:val="21"/>
                <w:szCs w:val="28"/>
              </w:rPr>
              <w:t>Yanjun</w:t>
            </w:r>
            <w:proofErr w:type="spellEnd"/>
            <w:r>
              <w:rPr>
                <w:rFonts w:ascii="Times New Roman"/>
                <w:sz w:val="21"/>
                <w:szCs w:val="28"/>
              </w:rPr>
              <w:t xml:space="preserve">, Liu </w:t>
            </w:r>
            <w:proofErr w:type="spellStart"/>
            <w:r>
              <w:rPr>
                <w:rFonts w:ascii="Times New Roman"/>
                <w:sz w:val="21"/>
                <w:szCs w:val="28"/>
              </w:rPr>
              <w:t>Zhi</w:t>
            </w:r>
            <w:proofErr w:type="spellEnd"/>
          </w:p>
        </w:tc>
        <w:tc>
          <w:tcPr>
            <w:tcW w:w="121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122</w:t>
            </w:r>
          </w:p>
        </w:tc>
        <w:tc>
          <w:tcPr>
            <w:tcW w:w="1209"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hint="default"/>
                <w:sz w:val="21"/>
                <w:szCs w:val="28"/>
              </w:rPr>
              <w:t>Google Scholar</w:t>
            </w:r>
          </w:p>
        </w:tc>
        <w:tc>
          <w:tcPr>
            <w:tcW w:w="1425"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否</w:t>
            </w:r>
          </w:p>
        </w:tc>
      </w:tr>
      <w:tr w:rsidR="00E45B75">
        <w:trPr>
          <w:trHeight w:val="476"/>
          <w:jc w:val="center"/>
        </w:trPr>
        <w:tc>
          <w:tcPr>
            <w:tcW w:w="665" w:type="dxa"/>
            <w:vAlign w:val="center"/>
          </w:tcPr>
          <w:p w:rsidR="00E45B75" w:rsidRDefault="00205610">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lastRenderedPageBreak/>
              <w:t>4</w:t>
            </w:r>
          </w:p>
        </w:tc>
        <w:tc>
          <w:tcPr>
            <w:tcW w:w="2501" w:type="dxa"/>
            <w:gridSpan w:val="2"/>
            <w:vAlign w:val="center"/>
          </w:tcPr>
          <w:p w:rsidR="00E45B75" w:rsidRDefault="00205610">
            <w:pPr>
              <w:pStyle w:val="a3"/>
              <w:adjustRightInd w:val="0"/>
              <w:spacing w:line="240" w:lineRule="auto"/>
              <w:ind w:firstLineChars="0" w:firstLine="0"/>
              <w:jc w:val="center"/>
              <w:outlineLvl w:val="1"/>
              <w:rPr>
                <w:rFonts w:ascii="宋体" w:hAnsi="宋体" w:cs="宋体" w:hint="default"/>
                <w:color w:val="000000"/>
                <w:sz w:val="18"/>
                <w:szCs w:val="18"/>
              </w:rPr>
            </w:pPr>
            <w:r>
              <w:rPr>
                <w:rFonts w:ascii="Times New Roman"/>
                <w:sz w:val="21"/>
                <w:szCs w:val="28"/>
              </w:rPr>
              <w:t xml:space="preserve">Neural-network-based adaptive leader-following consensus control for a class of nonlinear </w:t>
            </w:r>
            <w:proofErr w:type="spellStart"/>
            <w:r>
              <w:rPr>
                <w:rFonts w:ascii="Times New Roman"/>
                <w:sz w:val="21"/>
                <w:szCs w:val="28"/>
              </w:rPr>
              <w:t>multiagent</w:t>
            </w:r>
            <w:proofErr w:type="spellEnd"/>
            <w:r>
              <w:rPr>
                <w:rFonts w:ascii="Times New Roman"/>
                <w:sz w:val="21"/>
                <w:szCs w:val="28"/>
              </w:rPr>
              <w:t xml:space="preserve"> state-delay systems/ IEEE Transactions on Cybernetics / Wen </w:t>
            </w:r>
            <w:proofErr w:type="spellStart"/>
            <w:r>
              <w:rPr>
                <w:rFonts w:ascii="Times New Roman"/>
                <w:sz w:val="21"/>
                <w:szCs w:val="28"/>
              </w:rPr>
              <w:t>Guoxing</w:t>
            </w:r>
            <w:proofErr w:type="spellEnd"/>
            <w:r>
              <w:rPr>
                <w:rFonts w:ascii="Times New Roman"/>
                <w:sz w:val="21"/>
                <w:szCs w:val="28"/>
              </w:rPr>
              <w:t xml:space="preserve">, Chen C. L. Philip, Liu </w:t>
            </w:r>
            <w:proofErr w:type="spellStart"/>
            <w:r>
              <w:rPr>
                <w:rFonts w:ascii="Times New Roman"/>
                <w:sz w:val="21"/>
                <w:szCs w:val="28"/>
              </w:rPr>
              <w:t>Yanjun</w:t>
            </w:r>
            <w:proofErr w:type="spellEnd"/>
            <w:r>
              <w:rPr>
                <w:rFonts w:ascii="Times New Roman"/>
                <w:sz w:val="21"/>
                <w:szCs w:val="28"/>
              </w:rPr>
              <w:t xml:space="preserve">, Liu </w:t>
            </w:r>
            <w:proofErr w:type="spellStart"/>
            <w:r>
              <w:rPr>
                <w:rFonts w:ascii="Times New Roman"/>
                <w:sz w:val="21"/>
                <w:szCs w:val="28"/>
              </w:rPr>
              <w:t>Zhi</w:t>
            </w:r>
            <w:proofErr w:type="spellEnd"/>
          </w:p>
        </w:tc>
        <w:tc>
          <w:tcPr>
            <w:tcW w:w="1814"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2017</w:t>
            </w:r>
            <w:r>
              <w:rPr>
                <w:rFonts w:ascii="Times New Roman"/>
                <w:sz w:val="21"/>
                <w:szCs w:val="28"/>
              </w:rPr>
              <w:t>年</w:t>
            </w:r>
            <w:r>
              <w:rPr>
                <w:rFonts w:ascii="Times New Roman"/>
                <w:sz w:val="21"/>
                <w:szCs w:val="28"/>
              </w:rPr>
              <w:t>8</w:t>
            </w:r>
            <w:r>
              <w:rPr>
                <w:rFonts w:ascii="Times New Roman"/>
                <w:sz w:val="21"/>
                <w:szCs w:val="28"/>
              </w:rPr>
              <w:t>卷</w:t>
            </w:r>
            <w:r>
              <w:rPr>
                <w:rFonts w:ascii="Times New Roman"/>
                <w:sz w:val="21"/>
                <w:szCs w:val="28"/>
              </w:rPr>
              <w:t>2151-2160</w:t>
            </w:r>
            <w:r>
              <w:rPr>
                <w:rFonts w:ascii="Times New Roman"/>
                <w:sz w:val="21"/>
                <w:szCs w:val="28"/>
              </w:rPr>
              <w:t>页</w:t>
            </w:r>
          </w:p>
        </w:tc>
        <w:tc>
          <w:tcPr>
            <w:tcW w:w="1175"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2015</w:t>
            </w:r>
            <w:r>
              <w:rPr>
                <w:rFonts w:ascii="Times New Roman"/>
                <w:sz w:val="21"/>
                <w:szCs w:val="28"/>
              </w:rPr>
              <w:t>年</w:t>
            </w:r>
            <w:r>
              <w:rPr>
                <w:rFonts w:ascii="Times New Roman"/>
                <w:sz w:val="21"/>
                <w:szCs w:val="28"/>
              </w:rPr>
              <w:t>8</w:t>
            </w:r>
            <w:r>
              <w:rPr>
                <w:rFonts w:ascii="Times New Roman"/>
                <w:sz w:val="21"/>
                <w:szCs w:val="28"/>
              </w:rPr>
              <w:t>月</w:t>
            </w:r>
            <w:r>
              <w:rPr>
                <w:rFonts w:ascii="Times New Roman"/>
                <w:sz w:val="21"/>
                <w:szCs w:val="28"/>
              </w:rPr>
              <w:t>1</w:t>
            </w:r>
            <w:r>
              <w:rPr>
                <w:rFonts w:ascii="Times New Roman"/>
                <w:sz w:val="21"/>
                <w:szCs w:val="28"/>
              </w:rPr>
              <w:t>日</w:t>
            </w:r>
          </w:p>
        </w:tc>
        <w:tc>
          <w:tcPr>
            <w:tcW w:w="121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Wen </w:t>
            </w:r>
            <w:proofErr w:type="spellStart"/>
            <w:r>
              <w:rPr>
                <w:rFonts w:ascii="Times New Roman"/>
                <w:sz w:val="21"/>
                <w:szCs w:val="28"/>
              </w:rPr>
              <w:t>Guoxing</w:t>
            </w:r>
            <w:proofErr w:type="spellEnd"/>
          </w:p>
        </w:tc>
        <w:tc>
          <w:tcPr>
            <w:tcW w:w="1154"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Wen </w:t>
            </w:r>
            <w:proofErr w:type="spellStart"/>
            <w:r>
              <w:rPr>
                <w:rFonts w:ascii="Times New Roman"/>
                <w:sz w:val="21"/>
                <w:szCs w:val="28"/>
              </w:rPr>
              <w:t>Guoxing</w:t>
            </w:r>
            <w:proofErr w:type="spellEnd"/>
          </w:p>
        </w:tc>
        <w:tc>
          <w:tcPr>
            <w:tcW w:w="124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Wen </w:t>
            </w:r>
            <w:proofErr w:type="spellStart"/>
            <w:r>
              <w:rPr>
                <w:rFonts w:ascii="Times New Roman"/>
                <w:sz w:val="21"/>
                <w:szCs w:val="28"/>
              </w:rPr>
              <w:t>Guoxing</w:t>
            </w:r>
            <w:proofErr w:type="spellEnd"/>
            <w:r>
              <w:rPr>
                <w:rFonts w:ascii="Times New Roman"/>
                <w:sz w:val="21"/>
                <w:szCs w:val="28"/>
              </w:rPr>
              <w:t xml:space="preserve">, Chen C. L. Philip, Liu </w:t>
            </w:r>
            <w:proofErr w:type="spellStart"/>
            <w:r>
              <w:rPr>
                <w:rFonts w:ascii="Times New Roman"/>
                <w:sz w:val="21"/>
                <w:szCs w:val="28"/>
              </w:rPr>
              <w:t>Yanjun</w:t>
            </w:r>
            <w:proofErr w:type="spellEnd"/>
            <w:r>
              <w:rPr>
                <w:rFonts w:ascii="Times New Roman"/>
                <w:sz w:val="21"/>
                <w:szCs w:val="28"/>
              </w:rPr>
              <w:t xml:space="preserve">, Liu </w:t>
            </w:r>
            <w:proofErr w:type="spellStart"/>
            <w:r>
              <w:rPr>
                <w:rFonts w:ascii="Times New Roman"/>
                <w:sz w:val="21"/>
                <w:szCs w:val="28"/>
              </w:rPr>
              <w:t>Zhi</w:t>
            </w:r>
            <w:proofErr w:type="spellEnd"/>
          </w:p>
        </w:tc>
        <w:tc>
          <w:tcPr>
            <w:tcW w:w="121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106</w:t>
            </w:r>
          </w:p>
        </w:tc>
        <w:tc>
          <w:tcPr>
            <w:tcW w:w="1209"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hint="default"/>
                <w:sz w:val="21"/>
                <w:szCs w:val="28"/>
              </w:rPr>
              <w:t>Google Scholar</w:t>
            </w:r>
          </w:p>
        </w:tc>
        <w:tc>
          <w:tcPr>
            <w:tcW w:w="1425"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否</w:t>
            </w:r>
          </w:p>
        </w:tc>
      </w:tr>
      <w:tr w:rsidR="00E45B75">
        <w:trPr>
          <w:trHeight w:val="476"/>
          <w:jc w:val="center"/>
        </w:trPr>
        <w:tc>
          <w:tcPr>
            <w:tcW w:w="665" w:type="dxa"/>
            <w:vAlign w:val="center"/>
          </w:tcPr>
          <w:p w:rsidR="00E45B75" w:rsidRDefault="00205610">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5</w:t>
            </w:r>
          </w:p>
        </w:tc>
        <w:tc>
          <w:tcPr>
            <w:tcW w:w="2501" w:type="dxa"/>
            <w:gridSpan w:val="2"/>
            <w:vAlign w:val="center"/>
          </w:tcPr>
          <w:p w:rsidR="00E45B75" w:rsidRDefault="00E45B75">
            <w:pPr>
              <w:pStyle w:val="a3"/>
              <w:adjustRightInd w:val="0"/>
              <w:spacing w:line="320" w:lineRule="exact"/>
              <w:ind w:firstLineChars="0" w:firstLine="0"/>
              <w:jc w:val="center"/>
              <w:outlineLvl w:val="1"/>
              <w:rPr>
                <w:rFonts w:ascii="Times New Roman" w:hint="default"/>
                <w:sz w:val="21"/>
                <w:szCs w:val="28"/>
              </w:rPr>
            </w:pPr>
          </w:p>
          <w:p w:rsidR="00E45B75" w:rsidRDefault="001B3497">
            <w:pPr>
              <w:pStyle w:val="a3"/>
              <w:adjustRightInd w:val="0"/>
              <w:spacing w:line="320" w:lineRule="exact"/>
              <w:ind w:firstLineChars="0" w:firstLine="0"/>
              <w:jc w:val="center"/>
              <w:outlineLvl w:val="1"/>
              <w:rPr>
                <w:rFonts w:ascii="宋体" w:hAnsi="宋体" w:cs="宋体" w:hint="default"/>
                <w:color w:val="000000"/>
                <w:sz w:val="18"/>
                <w:szCs w:val="18"/>
              </w:rPr>
            </w:pPr>
            <w:hyperlink r:id="rId9" w:history="1">
              <w:r w:rsidR="00205610">
                <w:rPr>
                  <w:rFonts w:ascii="Times New Roman"/>
                  <w:sz w:val="21"/>
                  <w:szCs w:val="28"/>
                </w:rPr>
                <w:t>A trajectory tracking robust controller of surface vessels with disturbance uncertainties</w:t>
              </w:r>
            </w:hyperlink>
            <w:r w:rsidR="00205610">
              <w:rPr>
                <w:rFonts w:ascii="Times New Roman"/>
                <w:sz w:val="21"/>
                <w:szCs w:val="28"/>
              </w:rPr>
              <w:t xml:space="preserve">/ IEEE Transactions on Control Systems Technology/ Yang </w:t>
            </w:r>
            <w:proofErr w:type="spellStart"/>
            <w:r w:rsidR="00205610">
              <w:rPr>
                <w:rFonts w:ascii="Times New Roman"/>
                <w:sz w:val="21"/>
                <w:szCs w:val="28"/>
              </w:rPr>
              <w:t>Yang</w:t>
            </w:r>
            <w:proofErr w:type="spellEnd"/>
            <w:r w:rsidR="00205610">
              <w:rPr>
                <w:rFonts w:ascii="Times New Roman"/>
                <w:sz w:val="21"/>
                <w:szCs w:val="28"/>
              </w:rPr>
              <w:t xml:space="preserve">, Du </w:t>
            </w:r>
            <w:proofErr w:type="spellStart"/>
            <w:r w:rsidR="00205610">
              <w:rPr>
                <w:rFonts w:ascii="Times New Roman"/>
                <w:sz w:val="21"/>
                <w:szCs w:val="28"/>
              </w:rPr>
              <w:t>Jialu</w:t>
            </w:r>
            <w:proofErr w:type="spellEnd"/>
            <w:r w:rsidR="00205610">
              <w:rPr>
                <w:rFonts w:ascii="Times New Roman"/>
                <w:sz w:val="21"/>
                <w:szCs w:val="28"/>
              </w:rPr>
              <w:t xml:space="preserve">, Liu </w:t>
            </w:r>
            <w:proofErr w:type="spellStart"/>
            <w:r w:rsidR="00205610">
              <w:rPr>
                <w:rFonts w:ascii="Times New Roman"/>
                <w:sz w:val="21"/>
                <w:szCs w:val="28"/>
              </w:rPr>
              <w:t>Hongbo</w:t>
            </w:r>
            <w:proofErr w:type="spellEnd"/>
            <w:r w:rsidR="00205610">
              <w:rPr>
                <w:rFonts w:ascii="Times New Roman"/>
                <w:sz w:val="21"/>
                <w:szCs w:val="28"/>
              </w:rPr>
              <w:t xml:space="preserve">, </w:t>
            </w:r>
            <w:proofErr w:type="spellStart"/>
            <w:r w:rsidR="00205610">
              <w:rPr>
                <w:rFonts w:ascii="Times New Roman"/>
                <w:sz w:val="21"/>
                <w:szCs w:val="28"/>
              </w:rPr>
              <w:t>Guo</w:t>
            </w:r>
            <w:proofErr w:type="spellEnd"/>
            <w:r w:rsidR="00205610">
              <w:rPr>
                <w:rFonts w:ascii="Times New Roman"/>
                <w:sz w:val="21"/>
                <w:szCs w:val="28"/>
              </w:rPr>
              <w:t xml:space="preserve"> Chen, Abraham </w:t>
            </w:r>
            <w:proofErr w:type="spellStart"/>
            <w:r w:rsidR="00205610">
              <w:rPr>
                <w:rFonts w:ascii="Times New Roman"/>
                <w:sz w:val="21"/>
                <w:szCs w:val="28"/>
              </w:rPr>
              <w:t>Ajith</w:t>
            </w:r>
            <w:proofErr w:type="spellEnd"/>
          </w:p>
        </w:tc>
        <w:tc>
          <w:tcPr>
            <w:tcW w:w="1814"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2014</w:t>
            </w:r>
            <w:r>
              <w:rPr>
                <w:rFonts w:ascii="Times New Roman"/>
                <w:sz w:val="21"/>
                <w:szCs w:val="28"/>
              </w:rPr>
              <w:t>年</w:t>
            </w:r>
            <w:r>
              <w:rPr>
                <w:rFonts w:ascii="Times New Roman"/>
                <w:sz w:val="21"/>
                <w:szCs w:val="28"/>
              </w:rPr>
              <w:t>22</w:t>
            </w:r>
            <w:r>
              <w:rPr>
                <w:rFonts w:ascii="Times New Roman"/>
                <w:sz w:val="21"/>
                <w:szCs w:val="28"/>
              </w:rPr>
              <w:t>卷</w:t>
            </w:r>
            <w:r>
              <w:rPr>
                <w:rFonts w:ascii="Times New Roman"/>
                <w:sz w:val="21"/>
                <w:szCs w:val="28"/>
              </w:rPr>
              <w:t>1511-1518</w:t>
            </w:r>
            <w:r>
              <w:rPr>
                <w:rFonts w:ascii="Times New Roman"/>
                <w:sz w:val="21"/>
                <w:szCs w:val="28"/>
              </w:rPr>
              <w:t>页</w:t>
            </w:r>
          </w:p>
        </w:tc>
        <w:tc>
          <w:tcPr>
            <w:tcW w:w="1175"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2013</w:t>
            </w:r>
            <w:r>
              <w:rPr>
                <w:rFonts w:ascii="Times New Roman"/>
                <w:sz w:val="21"/>
                <w:szCs w:val="28"/>
              </w:rPr>
              <w:t>年</w:t>
            </w:r>
            <w:r>
              <w:rPr>
                <w:rFonts w:ascii="Times New Roman"/>
                <w:sz w:val="21"/>
                <w:szCs w:val="28"/>
              </w:rPr>
              <w:t>12</w:t>
            </w:r>
            <w:r>
              <w:rPr>
                <w:rFonts w:ascii="Times New Roman"/>
                <w:sz w:val="21"/>
                <w:szCs w:val="28"/>
              </w:rPr>
              <w:t>月</w:t>
            </w:r>
            <w:r>
              <w:rPr>
                <w:rFonts w:ascii="Times New Roman"/>
                <w:sz w:val="21"/>
                <w:szCs w:val="28"/>
              </w:rPr>
              <w:t>1</w:t>
            </w:r>
            <w:r>
              <w:rPr>
                <w:rFonts w:ascii="Times New Roman"/>
                <w:sz w:val="21"/>
                <w:szCs w:val="28"/>
              </w:rPr>
              <w:t>日</w:t>
            </w:r>
          </w:p>
        </w:tc>
        <w:tc>
          <w:tcPr>
            <w:tcW w:w="121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Yang </w:t>
            </w:r>
            <w:proofErr w:type="spellStart"/>
            <w:r>
              <w:rPr>
                <w:rFonts w:ascii="Times New Roman"/>
                <w:sz w:val="21"/>
                <w:szCs w:val="28"/>
              </w:rPr>
              <w:t>Yang</w:t>
            </w:r>
            <w:proofErr w:type="spellEnd"/>
          </w:p>
        </w:tc>
        <w:tc>
          <w:tcPr>
            <w:tcW w:w="1154"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Yang </w:t>
            </w:r>
            <w:proofErr w:type="spellStart"/>
            <w:r>
              <w:rPr>
                <w:rFonts w:ascii="Times New Roman"/>
                <w:sz w:val="21"/>
                <w:szCs w:val="28"/>
              </w:rPr>
              <w:t>Yang</w:t>
            </w:r>
            <w:proofErr w:type="spellEnd"/>
          </w:p>
        </w:tc>
        <w:tc>
          <w:tcPr>
            <w:tcW w:w="124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Yang </w:t>
            </w:r>
            <w:proofErr w:type="spellStart"/>
            <w:r>
              <w:rPr>
                <w:rFonts w:ascii="Times New Roman"/>
                <w:sz w:val="21"/>
                <w:szCs w:val="28"/>
              </w:rPr>
              <w:t>Yang</w:t>
            </w:r>
            <w:proofErr w:type="spellEnd"/>
            <w:r>
              <w:rPr>
                <w:rFonts w:ascii="Times New Roman"/>
                <w:sz w:val="21"/>
                <w:szCs w:val="28"/>
              </w:rPr>
              <w:t xml:space="preserve">, Du </w:t>
            </w:r>
            <w:proofErr w:type="spellStart"/>
            <w:r>
              <w:rPr>
                <w:rFonts w:ascii="Times New Roman"/>
                <w:sz w:val="21"/>
                <w:szCs w:val="28"/>
              </w:rPr>
              <w:t>Jialu</w:t>
            </w:r>
            <w:proofErr w:type="spellEnd"/>
            <w:r>
              <w:rPr>
                <w:rFonts w:ascii="Times New Roman"/>
                <w:sz w:val="21"/>
                <w:szCs w:val="28"/>
              </w:rPr>
              <w:t xml:space="preserve">, Liu </w:t>
            </w:r>
            <w:proofErr w:type="spellStart"/>
            <w:r>
              <w:rPr>
                <w:rFonts w:ascii="Times New Roman"/>
                <w:sz w:val="21"/>
                <w:szCs w:val="28"/>
              </w:rPr>
              <w:t>Hongbo</w:t>
            </w:r>
            <w:proofErr w:type="spellEnd"/>
            <w:r>
              <w:rPr>
                <w:rFonts w:ascii="Times New Roman"/>
                <w:sz w:val="21"/>
                <w:szCs w:val="28"/>
              </w:rPr>
              <w:t xml:space="preserve">, </w:t>
            </w:r>
            <w:proofErr w:type="spellStart"/>
            <w:r>
              <w:rPr>
                <w:rFonts w:ascii="Times New Roman"/>
                <w:sz w:val="21"/>
                <w:szCs w:val="28"/>
              </w:rPr>
              <w:t>Guo</w:t>
            </w:r>
            <w:proofErr w:type="spellEnd"/>
            <w:r>
              <w:rPr>
                <w:rFonts w:ascii="Times New Roman"/>
                <w:sz w:val="21"/>
                <w:szCs w:val="28"/>
              </w:rPr>
              <w:t xml:space="preserve"> Chen</w:t>
            </w:r>
          </w:p>
        </w:tc>
        <w:tc>
          <w:tcPr>
            <w:tcW w:w="121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97</w:t>
            </w:r>
          </w:p>
        </w:tc>
        <w:tc>
          <w:tcPr>
            <w:tcW w:w="1209"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hint="default"/>
                <w:sz w:val="21"/>
                <w:szCs w:val="28"/>
              </w:rPr>
              <w:t>Google Scholar</w:t>
            </w:r>
          </w:p>
        </w:tc>
        <w:tc>
          <w:tcPr>
            <w:tcW w:w="1425"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是</w:t>
            </w:r>
          </w:p>
        </w:tc>
      </w:tr>
      <w:tr w:rsidR="00E45B75">
        <w:trPr>
          <w:trHeight w:val="476"/>
          <w:jc w:val="center"/>
        </w:trPr>
        <w:tc>
          <w:tcPr>
            <w:tcW w:w="665" w:type="dxa"/>
            <w:vAlign w:val="center"/>
          </w:tcPr>
          <w:p w:rsidR="00E45B75" w:rsidRDefault="00205610">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6</w:t>
            </w:r>
          </w:p>
        </w:tc>
        <w:tc>
          <w:tcPr>
            <w:tcW w:w="2501" w:type="dxa"/>
            <w:gridSpan w:val="2"/>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Adaptive robust output feedback control for a marine dynamic positioning system based on a high-gain observer/ IEEE Transactions on Neural Networks and </w:t>
            </w:r>
            <w:proofErr w:type="spellStart"/>
            <w:r>
              <w:rPr>
                <w:rFonts w:ascii="Times New Roman"/>
                <w:sz w:val="21"/>
                <w:szCs w:val="28"/>
              </w:rPr>
              <w:t>Learing</w:t>
            </w:r>
            <w:proofErr w:type="spellEnd"/>
            <w:r>
              <w:rPr>
                <w:rFonts w:ascii="Times New Roman"/>
                <w:sz w:val="21"/>
                <w:szCs w:val="28"/>
              </w:rPr>
              <w:t xml:space="preserve"> Systems/ Du </w:t>
            </w:r>
            <w:proofErr w:type="spellStart"/>
            <w:r>
              <w:rPr>
                <w:rFonts w:ascii="Times New Roman"/>
                <w:sz w:val="21"/>
                <w:szCs w:val="28"/>
              </w:rPr>
              <w:t>Jialu</w:t>
            </w:r>
            <w:proofErr w:type="spellEnd"/>
            <w:r>
              <w:rPr>
                <w:rFonts w:ascii="Times New Roman"/>
                <w:sz w:val="21"/>
                <w:szCs w:val="28"/>
              </w:rPr>
              <w:t xml:space="preserve">, </w:t>
            </w:r>
            <w:r>
              <w:rPr>
                <w:rFonts w:ascii="Times New Roman"/>
                <w:sz w:val="21"/>
                <w:szCs w:val="28"/>
              </w:rPr>
              <w:lastRenderedPageBreak/>
              <w:t xml:space="preserve">Hu Xin, Liu, </w:t>
            </w:r>
            <w:proofErr w:type="spellStart"/>
            <w:r>
              <w:rPr>
                <w:rFonts w:ascii="Times New Roman"/>
                <w:sz w:val="21"/>
                <w:szCs w:val="28"/>
              </w:rPr>
              <w:t>Hongbo</w:t>
            </w:r>
            <w:proofErr w:type="spellEnd"/>
            <w:r>
              <w:rPr>
                <w:rFonts w:ascii="Times New Roman"/>
                <w:sz w:val="21"/>
                <w:szCs w:val="28"/>
              </w:rPr>
              <w:t>, Chen C. L. Philip</w:t>
            </w:r>
          </w:p>
        </w:tc>
        <w:tc>
          <w:tcPr>
            <w:tcW w:w="1814"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lastRenderedPageBreak/>
              <w:t>2015</w:t>
            </w:r>
            <w:r>
              <w:rPr>
                <w:rFonts w:ascii="Times New Roman"/>
                <w:sz w:val="21"/>
                <w:szCs w:val="28"/>
              </w:rPr>
              <w:t>年</w:t>
            </w:r>
            <w:r>
              <w:rPr>
                <w:rFonts w:ascii="Times New Roman"/>
                <w:sz w:val="21"/>
                <w:szCs w:val="28"/>
              </w:rPr>
              <w:t>26</w:t>
            </w:r>
            <w:r>
              <w:rPr>
                <w:rFonts w:ascii="Times New Roman"/>
                <w:sz w:val="21"/>
                <w:szCs w:val="28"/>
              </w:rPr>
              <w:t>卷</w:t>
            </w:r>
            <w:r>
              <w:rPr>
                <w:rFonts w:ascii="Times New Roman"/>
                <w:sz w:val="21"/>
                <w:szCs w:val="28"/>
              </w:rPr>
              <w:t>2775-2786</w:t>
            </w:r>
            <w:r>
              <w:rPr>
                <w:rFonts w:ascii="Times New Roman"/>
                <w:sz w:val="21"/>
                <w:szCs w:val="28"/>
              </w:rPr>
              <w:t>页</w:t>
            </w:r>
          </w:p>
        </w:tc>
        <w:tc>
          <w:tcPr>
            <w:tcW w:w="1175"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2015</w:t>
            </w:r>
            <w:r>
              <w:rPr>
                <w:rFonts w:ascii="Times New Roman"/>
                <w:sz w:val="21"/>
                <w:szCs w:val="28"/>
              </w:rPr>
              <w:t>年</w:t>
            </w:r>
            <w:r>
              <w:rPr>
                <w:rFonts w:ascii="Times New Roman"/>
                <w:sz w:val="21"/>
                <w:szCs w:val="28"/>
              </w:rPr>
              <w:t>3</w:t>
            </w:r>
            <w:r>
              <w:rPr>
                <w:rFonts w:ascii="Times New Roman"/>
                <w:sz w:val="21"/>
                <w:szCs w:val="28"/>
              </w:rPr>
              <w:t>月</w:t>
            </w:r>
            <w:r>
              <w:rPr>
                <w:rFonts w:ascii="Times New Roman"/>
                <w:sz w:val="21"/>
                <w:szCs w:val="28"/>
              </w:rPr>
              <w:t>5</w:t>
            </w:r>
            <w:r>
              <w:rPr>
                <w:rFonts w:ascii="Times New Roman"/>
                <w:sz w:val="21"/>
                <w:szCs w:val="28"/>
              </w:rPr>
              <w:t>日</w:t>
            </w:r>
          </w:p>
        </w:tc>
        <w:tc>
          <w:tcPr>
            <w:tcW w:w="121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Du </w:t>
            </w:r>
            <w:proofErr w:type="spellStart"/>
            <w:r>
              <w:rPr>
                <w:rFonts w:ascii="Times New Roman"/>
                <w:sz w:val="21"/>
                <w:szCs w:val="28"/>
              </w:rPr>
              <w:t>Jialu</w:t>
            </w:r>
            <w:proofErr w:type="spellEnd"/>
          </w:p>
        </w:tc>
        <w:tc>
          <w:tcPr>
            <w:tcW w:w="1154"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Du </w:t>
            </w:r>
            <w:proofErr w:type="spellStart"/>
            <w:r>
              <w:rPr>
                <w:rFonts w:ascii="Times New Roman"/>
                <w:sz w:val="21"/>
                <w:szCs w:val="28"/>
              </w:rPr>
              <w:t>Jialu</w:t>
            </w:r>
            <w:proofErr w:type="spellEnd"/>
          </w:p>
        </w:tc>
        <w:tc>
          <w:tcPr>
            <w:tcW w:w="124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Du </w:t>
            </w:r>
            <w:proofErr w:type="spellStart"/>
            <w:r>
              <w:rPr>
                <w:rFonts w:ascii="Times New Roman"/>
                <w:sz w:val="21"/>
                <w:szCs w:val="28"/>
              </w:rPr>
              <w:t>Jialu</w:t>
            </w:r>
            <w:proofErr w:type="spellEnd"/>
            <w:r>
              <w:rPr>
                <w:rFonts w:ascii="Times New Roman"/>
                <w:sz w:val="21"/>
                <w:szCs w:val="28"/>
              </w:rPr>
              <w:t xml:space="preserve">, Hu Xin, Liu, </w:t>
            </w:r>
            <w:proofErr w:type="spellStart"/>
            <w:r>
              <w:rPr>
                <w:rFonts w:ascii="Times New Roman"/>
                <w:sz w:val="21"/>
                <w:szCs w:val="28"/>
              </w:rPr>
              <w:t>Hongbo</w:t>
            </w:r>
            <w:proofErr w:type="spellEnd"/>
            <w:r>
              <w:rPr>
                <w:rFonts w:ascii="Times New Roman"/>
                <w:sz w:val="21"/>
                <w:szCs w:val="28"/>
              </w:rPr>
              <w:t>, Chen C. L. Philip</w:t>
            </w:r>
          </w:p>
        </w:tc>
        <w:tc>
          <w:tcPr>
            <w:tcW w:w="121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61</w:t>
            </w:r>
          </w:p>
        </w:tc>
        <w:tc>
          <w:tcPr>
            <w:tcW w:w="1209"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hint="default"/>
                <w:sz w:val="21"/>
                <w:szCs w:val="28"/>
              </w:rPr>
              <w:t>Google Scholar</w:t>
            </w:r>
          </w:p>
        </w:tc>
        <w:tc>
          <w:tcPr>
            <w:tcW w:w="1425"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否</w:t>
            </w:r>
          </w:p>
        </w:tc>
      </w:tr>
      <w:tr w:rsidR="00E45B75">
        <w:trPr>
          <w:trHeight w:val="476"/>
          <w:jc w:val="center"/>
        </w:trPr>
        <w:tc>
          <w:tcPr>
            <w:tcW w:w="665" w:type="dxa"/>
            <w:vAlign w:val="center"/>
          </w:tcPr>
          <w:p w:rsidR="00E45B75" w:rsidRDefault="00205610">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lastRenderedPageBreak/>
              <w:t>7</w:t>
            </w:r>
          </w:p>
        </w:tc>
        <w:tc>
          <w:tcPr>
            <w:tcW w:w="2501" w:type="dxa"/>
            <w:gridSpan w:val="2"/>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Adaptive autopilot design of time-varying uncertain ships with completely unknown control coefficient/ IEEE Journal of Oceanic Engineering/ Du </w:t>
            </w:r>
            <w:proofErr w:type="spellStart"/>
            <w:r>
              <w:rPr>
                <w:rFonts w:ascii="Times New Roman"/>
                <w:sz w:val="21"/>
                <w:szCs w:val="28"/>
              </w:rPr>
              <w:t>Jialu</w:t>
            </w:r>
            <w:proofErr w:type="spellEnd"/>
            <w:r>
              <w:rPr>
                <w:rFonts w:ascii="Times New Roman"/>
                <w:sz w:val="21"/>
                <w:szCs w:val="28"/>
              </w:rPr>
              <w:t xml:space="preserve">, </w:t>
            </w:r>
            <w:proofErr w:type="spellStart"/>
            <w:r>
              <w:rPr>
                <w:rFonts w:ascii="Times New Roman"/>
                <w:sz w:val="21"/>
                <w:szCs w:val="28"/>
              </w:rPr>
              <w:t>Guo</w:t>
            </w:r>
            <w:proofErr w:type="spellEnd"/>
            <w:r>
              <w:rPr>
                <w:rFonts w:ascii="Times New Roman"/>
                <w:sz w:val="21"/>
                <w:szCs w:val="28"/>
              </w:rPr>
              <w:t xml:space="preserve"> Chen, Yu </w:t>
            </w:r>
            <w:proofErr w:type="spellStart"/>
            <w:r>
              <w:rPr>
                <w:rFonts w:ascii="Times New Roman"/>
                <w:sz w:val="21"/>
                <w:szCs w:val="28"/>
              </w:rPr>
              <w:t>Shuanghe</w:t>
            </w:r>
            <w:proofErr w:type="spellEnd"/>
            <w:r>
              <w:rPr>
                <w:rFonts w:ascii="Times New Roman"/>
                <w:sz w:val="21"/>
                <w:szCs w:val="28"/>
              </w:rPr>
              <w:t xml:space="preserve">, Zhao </w:t>
            </w:r>
            <w:proofErr w:type="spellStart"/>
            <w:r>
              <w:rPr>
                <w:rFonts w:ascii="Times New Roman"/>
                <w:sz w:val="21"/>
                <w:szCs w:val="28"/>
              </w:rPr>
              <w:t>Yongsheng</w:t>
            </w:r>
            <w:proofErr w:type="spellEnd"/>
          </w:p>
        </w:tc>
        <w:tc>
          <w:tcPr>
            <w:tcW w:w="1814"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2007</w:t>
            </w:r>
            <w:r>
              <w:rPr>
                <w:rFonts w:ascii="Times New Roman"/>
                <w:sz w:val="21"/>
                <w:szCs w:val="28"/>
              </w:rPr>
              <w:t>年</w:t>
            </w:r>
            <w:r>
              <w:rPr>
                <w:rFonts w:ascii="Times New Roman"/>
                <w:sz w:val="21"/>
                <w:szCs w:val="28"/>
              </w:rPr>
              <w:t>32</w:t>
            </w:r>
            <w:r>
              <w:rPr>
                <w:rFonts w:ascii="Times New Roman"/>
                <w:sz w:val="21"/>
                <w:szCs w:val="28"/>
              </w:rPr>
              <w:t>卷</w:t>
            </w:r>
            <w:r>
              <w:rPr>
                <w:rFonts w:ascii="Times New Roman"/>
                <w:sz w:val="21"/>
                <w:szCs w:val="28"/>
              </w:rPr>
              <w:t>346-352</w:t>
            </w:r>
            <w:r>
              <w:rPr>
                <w:rFonts w:ascii="Times New Roman"/>
                <w:sz w:val="21"/>
                <w:szCs w:val="28"/>
              </w:rPr>
              <w:t>页</w:t>
            </w:r>
          </w:p>
        </w:tc>
        <w:tc>
          <w:tcPr>
            <w:tcW w:w="1175"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2007</w:t>
            </w:r>
            <w:r>
              <w:rPr>
                <w:rFonts w:ascii="Times New Roman"/>
                <w:sz w:val="21"/>
                <w:szCs w:val="28"/>
              </w:rPr>
              <w:t>年</w:t>
            </w:r>
            <w:r>
              <w:rPr>
                <w:rFonts w:ascii="Times New Roman"/>
                <w:sz w:val="21"/>
                <w:szCs w:val="28"/>
              </w:rPr>
              <w:t>11</w:t>
            </w:r>
            <w:r>
              <w:rPr>
                <w:rFonts w:ascii="Times New Roman"/>
                <w:sz w:val="21"/>
                <w:szCs w:val="28"/>
              </w:rPr>
              <w:t>月</w:t>
            </w:r>
            <w:r>
              <w:rPr>
                <w:rFonts w:ascii="Times New Roman"/>
                <w:sz w:val="21"/>
                <w:szCs w:val="28"/>
              </w:rPr>
              <w:t>12</w:t>
            </w:r>
            <w:r>
              <w:rPr>
                <w:rFonts w:ascii="Times New Roman"/>
                <w:sz w:val="21"/>
                <w:szCs w:val="28"/>
              </w:rPr>
              <w:t>日</w:t>
            </w:r>
          </w:p>
        </w:tc>
        <w:tc>
          <w:tcPr>
            <w:tcW w:w="121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Du </w:t>
            </w:r>
            <w:proofErr w:type="spellStart"/>
            <w:r>
              <w:rPr>
                <w:rFonts w:ascii="Times New Roman"/>
                <w:sz w:val="21"/>
                <w:szCs w:val="28"/>
              </w:rPr>
              <w:t>Jialu</w:t>
            </w:r>
            <w:proofErr w:type="spellEnd"/>
          </w:p>
        </w:tc>
        <w:tc>
          <w:tcPr>
            <w:tcW w:w="1154"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Du </w:t>
            </w:r>
            <w:proofErr w:type="spellStart"/>
            <w:r>
              <w:rPr>
                <w:rFonts w:ascii="Times New Roman"/>
                <w:sz w:val="21"/>
                <w:szCs w:val="28"/>
              </w:rPr>
              <w:t>Jialu</w:t>
            </w:r>
            <w:proofErr w:type="spellEnd"/>
          </w:p>
        </w:tc>
        <w:tc>
          <w:tcPr>
            <w:tcW w:w="124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Du </w:t>
            </w:r>
            <w:proofErr w:type="spellStart"/>
            <w:r>
              <w:rPr>
                <w:rFonts w:ascii="Times New Roman"/>
                <w:sz w:val="21"/>
                <w:szCs w:val="28"/>
              </w:rPr>
              <w:t>Jialu</w:t>
            </w:r>
            <w:proofErr w:type="spellEnd"/>
            <w:r>
              <w:rPr>
                <w:rFonts w:ascii="Times New Roman"/>
                <w:sz w:val="21"/>
                <w:szCs w:val="28"/>
              </w:rPr>
              <w:t xml:space="preserve">, </w:t>
            </w:r>
            <w:proofErr w:type="spellStart"/>
            <w:r>
              <w:rPr>
                <w:rFonts w:ascii="Times New Roman"/>
                <w:sz w:val="21"/>
                <w:szCs w:val="28"/>
              </w:rPr>
              <w:t>Guo</w:t>
            </w:r>
            <w:proofErr w:type="spellEnd"/>
            <w:r>
              <w:rPr>
                <w:rFonts w:ascii="Times New Roman"/>
                <w:sz w:val="21"/>
                <w:szCs w:val="28"/>
              </w:rPr>
              <w:t xml:space="preserve"> Chen, Yu </w:t>
            </w:r>
            <w:proofErr w:type="spellStart"/>
            <w:r>
              <w:rPr>
                <w:rFonts w:ascii="Times New Roman"/>
                <w:sz w:val="21"/>
                <w:szCs w:val="28"/>
              </w:rPr>
              <w:t>Shuanghe</w:t>
            </w:r>
            <w:proofErr w:type="spellEnd"/>
            <w:r>
              <w:rPr>
                <w:rFonts w:ascii="Times New Roman"/>
                <w:sz w:val="21"/>
                <w:szCs w:val="28"/>
              </w:rPr>
              <w:t xml:space="preserve">, Zhao </w:t>
            </w:r>
            <w:proofErr w:type="spellStart"/>
            <w:r>
              <w:rPr>
                <w:rFonts w:ascii="Times New Roman"/>
                <w:sz w:val="21"/>
                <w:szCs w:val="28"/>
              </w:rPr>
              <w:t>Yongsheng</w:t>
            </w:r>
            <w:proofErr w:type="spellEnd"/>
          </w:p>
        </w:tc>
        <w:tc>
          <w:tcPr>
            <w:tcW w:w="121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54</w:t>
            </w:r>
          </w:p>
        </w:tc>
        <w:tc>
          <w:tcPr>
            <w:tcW w:w="1209"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hint="default"/>
                <w:sz w:val="21"/>
                <w:szCs w:val="28"/>
              </w:rPr>
              <w:t>Google Scholar</w:t>
            </w:r>
          </w:p>
        </w:tc>
        <w:tc>
          <w:tcPr>
            <w:tcW w:w="1425"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否</w:t>
            </w:r>
          </w:p>
        </w:tc>
      </w:tr>
      <w:tr w:rsidR="00E45B75">
        <w:trPr>
          <w:trHeight w:val="476"/>
          <w:jc w:val="center"/>
        </w:trPr>
        <w:tc>
          <w:tcPr>
            <w:tcW w:w="665" w:type="dxa"/>
            <w:vAlign w:val="center"/>
          </w:tcPr>
          <w:p w:rsidR="00E45B75" w:rsidRDefault="00205610">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8</w:t>
            </w:r>
          </w:p>
        </w:tc>
        <w:tc>
          <w:tcPr>
            <w:tcW w:w="2501" w:type="dxa"/>
            <w:gridSpan w:val="2"/>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Adaptive dynamic surface control with Nussbaum gain for course-keeping of ships/ Engineering Applications of Artificial Intelligence/ Du </w:t>
            </w:r>
            <w:proofErr w:type="spellStart"/>
            <w:r>
              <w:rPr>
                <w:rFonts w:ascii="Times New Roman"/>
                <w:sz w:val="21"/>
                <w:szCs w:val="28"/>
              </w:rPr>
              <w:t>Jialu</w:t>
            </w:r>
            <w:proofErr w:type="spellEnd"/>
            <w:r>
              <w:rPr>
                <w:rFonts w:ascii="Times New Roman"/>
                <w:sz w:val="21"/>
                <w:szCs w:val="28"/>
              </w:rPr>
              <w:t xml:space="preserve">, Abraham </w:t>
            </w:r>
            <w:proofErr w:type="spellStart"/>
            <w:r>
              <w:rPr>
                <w:rFonts w:ascii="Times New Roman"/>
                <w:sz w:val="21"/>
                <w:szCs w:val="28"/>
              </w:rPr>
              <w:t>Ajith</w:t>
            </w:r>
            <w:proofErr w:type="spellEnd"/>
            <w:r>
              <w:rPr>
                <w:rFonts w:ascii="Times New Roman"/>
                <w:sz w:val="21"/>
                <w:szCs w:val="28"/>
              </w:rPr>
              <w:t xml:space="preserve">, Yu </w:t>
            </w:r>
            <w:proofErr w:type="spellStart"/>
            <w:r>
              <w:rPr>
                <w:rFonts w:ascii="Times New Roman"/>
                <w:sz w:val="21"/>
                <w:szCs w:val="28"/>
              </w:rPr>
              <w:t>Shuanghe</w:t>
            </w:r>
            <w:proofErr w:type="spellEnd"/>
            <w:r>
              <w:rPr>
                <w:rFonts w:ascii="Times New Roman"/>
                <w:sz w:val="21"/>
                <w:szCs w:val="28"/>
              </w:rPr>
              <w:t xml:space="preserve">, Zhao </w:t>
            </w:r>
            <w:proofErr w:type="spellStart"/>
            <w:r>
              <w:rPr>
                <w:rFonts w:ascii="Times New Roman"/>
                <w:sz w:val="21"/>
                <w:szCs w:val="28"/>
              </w:rPr>
              <w:t>Jie</w:t>
            </w:r>
            <w:proofErr w:type="spellEnd"/>
          </w:p>
        </w:tc>
        <w:tc>
          <w:tcPr>
            <w:tcW w:w="1814"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2014</w:t>
            </w:r>
            <w:r>
              <w:rPr>
                <w:rFonts w:ascii="Times New Roman"/>
                <w:sz w:val="21"/>
                <w:szCs w:val="28"/>
              </w:rPr>
              <w:t>年</w:t>
            </w:r>
            <w:r>
              <w:rPr>
                <w:rFonts w:ascii="Times New Roman"/>
                <w:sz w:val="21"/>
                <w:szCs w:val="28"/>
              </w:rPr>
              <w:t>27</w:t>
            </w:r>
            <w:r>
              <w:rPr>
                <w:rFonts w:ascii="Times New Roman"/>
                <w:sz w:val="21"/>
                <w:szCs w:val="28"/>
              </w:rPr>
              <w:t>卷</w:t>
            </w:r>
            <w:r>
              <w:rPr>
                <w:rFonts w:ascii="Times New Roman"/>
                <w:sz w:val="21"/>
                <w:szCs w:val="28"/>
              </w:rPr>
              <w:t>236-240</w:t>
            </w:r>
            <w:r>
              <w:rPr>
                <w:rFonts w:ascii="Times New Roman"/>
                <w:sz w:val="21"/>
                <w:szCs w:val="28"/>
              </w:rPr>
              <w:t>页</w:t>
            </w:r>
          </w:p>
        </w:tc>
        <w:tc>
          <w:tcPr>
            <w:tcW w:w="1175"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2014</w:t>
            </w:r>
            <w:r>
              <w:rPr>
                <w:rFonts w:ascii="Times New Roman"/>
                <w:sz w:val="21"/>
                <w:szCs w:val="28"/>
              </w:rPr>
              <w:t>年</w:t>
            </w:r>
            <w:r>
              <w:rPr>
                <w:rFonts w:ascii="Times New Roman"/>
                <w:sz w:val="21"/>
                <w:szCs w:val="28"/>
              </w:rPr>
              <w:t>1</w:t>
            </w:r>
            <w:r>
              <w:rPr>
                <w:rFonts w:ascii="Times New Roman"/>
                <w:sz w:val="21"/>
                <w:szCs w:val="28"/>
              </w:rPr>
              <w:t>月</w:t>
            </w:r>
            <w:r>
              <w:rPr>
                <w:rFonts w:ascii="Times New Roman"/>
                <w:sz w:val="21"/>
                <w:szCs w:val="28"/>
              </w:rPr>
              <w:t>1</w:t>
            </w:r>
            <w:r>
              <w:rPr>
                <w:rFonts w:ascii="Times New Roman"/>
                <w:sz w:val="21"/>
                <w:szCs w:val="28"/>
              </w:rPr>
              <w:t>日</w:t>
            </w:r>
          </w:p>
        </w:tc>
        <w:tc>
          <w:tcPr>
            <w:tcW w:w="121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Du </w:t>
            </w:r>
            <w:proofErr w:type="spellStart"/>
            <w:r>
              <w:rPr>
                <w:rFonts w:ascii="Times New Roman"/>
                <w:sz w:val="21"/>
                <w:szCs w:val="28"/>
              </w:rPr>
              <w:t>Jialu</w:t>
            </w:r>
            <w:proofErr w:type="spellEnd"/>
          </w:p>
        </w:tc>
        <w:tc>
          <w:tcPr>
            <w:tcW w:w="1154"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Du </w:t>
            </w:r>
            <w:proofErr w:type="spellStart"/>
            <w:r>
              <w:rPr>
                <w:rFonts w:ascii="Times New Roman"/>
                <w:sz w:val="21"/>
                <w:szCs w:val="28"/>
              </w:rPr>
              <w:t>Jialu</w:t>
            </w:r>
            <w:proofErr w:type="spellEnd"/>
          </w:p>
        </w:tc>
        <w:tc>
          <w:tcPr>
            <w:tcW w:w="1241" w:type="dxa"/>
            <w:vAlign w:val="center"/>
          </w:tcPr>
          <w:p w:rsidR="00E45B75" w:rsidRDefault="00205610" w:rsidP="00A41DFC">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 xml:space="preserve">Du </w:t>
            </w:r>
            <w:proofErr w:type="spellStart"/>
            <w:r>
              <w:rPr>
                <w:rFonts w:ascii="Times New Roman"/>
                <w:sz w:val="21"/>
                <w:szCs w:val="28"/>
              </w:rPr>
              <w:t>Jialu</w:t>
            </w:r>
            <w:proofErr w:type="spellEnd"/>
            <w:r>
              <w:rPr>
                <w:rFonts w:ascii="Times New Roman"/>
                <w:sz w:val="21"/>
                <w:szCs w:val="28"/>
              </w:rPr>
              <w:t xml:space="preserve">, Yu </w:t>
            </w:r>
            <w:proofErr w:type="spellStart"/>
            <w:r>
              <w:rPr>
                <w:rFonts w:ascii="Times New Roman"/>
                <w:sz w:val="21"/>
                <w:szCs w:val="28"/>
              </w:rPr>
              <w:t>Shuanghe</w:t>
            </w:r>
            <w:proofErr w:type="spellEnd"/>
            <w:r>
              <w:rPr>
                <w:rFonts w:ascii="Times New Roman"/>
                <w:sz w:val="21"/>
                <w:szCs w:val="28"/>
              </w:rPr>
              <w:t xml:space="preserve">, Zhao </w:t>
            </w:r>
            <w:proofErr w:type="spellStart"/>
            <w:r>
              <w:rPr>
                <w:rFonts w:ascii="Times New Roman"/>
                <w:sz w:val="21"/>
                <w:szCs w:val="28"/>
              </w:rPr>
              <w:t>Jie</w:t>
            </w:r>
            <w:proofErr w:type="spellEnd"/>
          </w:p>
        </w:tc>
        <w:tc>
          <w:tcPr>
            <w:tcW w:w="1211"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44</w:t>
            </w:r>
          </w:p>
        </w:tc>
        <w:tc>
          <w:tcPr>
            <w:tcW w:w="1209"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hint="default"/>
                <w:sz w:val="21"/>
                <w:szCs w:val="28"/>
              </w:rPr>
              <w:t>Google Scholar</w:t>
            </w:r>
          </w:p>
        </w:tc>
        <w:tc>
          <w:tcPr>
            <w:tcW w:w="1425" w:type="dxa"/>
            <w:vAlign w:val="center"/>
          </w:tcPr>
          <w:p w:rsidR="00E45B75" w:rsidRDefault="00205610">
            <w:pPr>
              <w:pStyle w:val="a3"/>
              <w:adjustRightInd w:val="0"/>
              <w:spacing w:line="320" w:lineRule="exact"/>
              <w:ind w:firstLineChars="0" w:firstLine="0"/>
              <w:jc w:val="center"/>
              <w:outlineLvl w:val="1"/>
              <w:rPr>
                <w:rFonts w:ascii="宋体" w:hAnsi="宋体" w:cs="宋体" w:hint="default"/>
                <w:color w:val="000000"/>
                <w:sz w:val="18"/>
                <w:szCs w:val="18"/>
              </w:rPr>
            </w:pPr>
            <w:r>
              <w:rPr>
                <w:rFonts w:ascii="Times New Roman"/>
                <w:sz w:val="21"/>
                <w:szCs w:val="28"/>
              </w:rPr>
              <w:t>是</w:t>
            </w:r>
          </w:p>
        </w:tc>
      </w:tr>
      <w:tr w:rsidR="00E45B75">
        <w:trPr>
          <w:trHeight w:val="476"/>
          <w:jc w:val="center"/>
        </w:trPr>
        <w:tc>
          <w:tcPr>
            <w:tcW w:w="9761" w:type="dxa"/>
            <w:gridSpan w:val="8"/>
            <w:vAlign w:val="center"/>
          </w:tcPr>
          <w:p w:rsidR="00E45B75" w:rsidRDefault="00205610">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合  计</w:t>
            </w:r>
          </w:p>
        </w:tc>
        <w:tc>
          <w:tcPr>
            <w:tcW w:w="1211" w:type="dxa"/>
            <w:vAlign w:val="center"/>
          </w:tcPr>
          <w:p w:rsidR="00E45B75" w:rsidRDefault="00205610">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rPr>
              <w:t>719</w:t>
            </w:r>
          </w:p>
        </w:tc>
        <w:tc>
          <w:tcPr>
            <w:tcW w:w="1209" w:type="dxa"/>
            <w:vAlign w:val="center"/>
          </w:tcPr>
          <w:p w:rsidR="00E45B75" w:rsidRDefault="00E45B75">
            <w:pPr>
              <w:pStyle w:val="a6"/>
              <w:widowControl w:val="0"/>
              <w:adjustRightInd w:val="0"/>
              <w:spacing w:line="240" w:lineRule="exact"/>
              <w:jc w:val="center"/>
              <w:outlineLvl w:val="1"/>
              <w:rPr>
                <w:rFonts w:ascii="宋体" w:eastAsia="宋体" w:hAnsi="宋体" w:cs="宋体"/>
                <w:color w:val="000000"/>
                <w:sz w:val="18"/>
                <w:szCs w:val="18"/>
              </w:rPr>
            </w:pPr>
          </w:p>
        </w:tc>
        <w:tc>
          <w:tcPr>
            <w:tcW w:w="1425" w:type="dxa"/>
            <w:vAlign w:val="center"/>
          </w:tcPr>
          <w:p w:rsidR="00E45B75" w:rsidRDefault="00E45B75">
            <w:pPr>
              <w:pStyle w:val="a6"/>
              <w:widowControl w:val="0"/>
              <w:adjustRightInd w:val="0"/>
              <w:spacing w:line="240" w:lineRule="exact"/>
              <w:jc w:val="center"/>
              <w:outlineLvl w:val="1"/>
              <w:rPr>
                <w:rFonts w:ascii="宋体" w:eastAsia="宋体" w:hAnsi="宋体" w:cs="宋体"/>
                <w:color w:val="000000"/>
                <w:sz w:val="18"/>
                <w:szCs w:val="18"/>
              </w:rPr>
            </w:pPr>
          </w:p>
        </w:tc>
      </w:tr>
    </w:tbl>
    <w:p w:rsidR="00E45B75" w:rsidRDefault="00E45B75">
      <w:pPr>
        <w:spacing w:line="20" w:lineRule="atLeast"/>
        <w:rPr>
          <w:sz w:val="21"/>
          <w:szCs w:val="21"/>
        </w:rPr>
      </w:pPr>
    </w:p>
    <w:sectPr w:rsidR="00E45B75">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7" w:footer="57"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97" w:rsidRDefault="001B3497">
      <w:pPr>
        <w:spacing w:line="240" w:lineRule="auto"/>
      </w:pPr>
      <w:r>
        <w:separator/>
      </w:r>
    </w:p>
  </w:endnote>
  <w:endnote w:type="continuationSeparator" w:id="0">
    <w:p w:rsidR="001B3497" w:rsidRDefault="001B3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方正小标宋简体">
    <w:altName w:val="仿宋"/>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75" w:rsidRDefault="00E45B7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75" w:rsidRDefault="00E45B75">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75" w:rsidRDefault="00E45B7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97" w:rsidRDefault="001B3497">
      <w:pPr>
        <w:spacing w:line="240" w:lineRule="auto"/>
      </w:pPr>
      <w:r>
        <w:separator/>
      </w:r>
    </w:p>
  </w:footnote>
  <w:footnote w:type="continuationSeparator" w:id="0">
    <w:p w:rsidR="001B3497" w:rsidRDefault="001B34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75" w:rsidRDefault="00E45B75">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75" w:rsidRDefault="00E45B75">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75" w:rsidRDefault="00E45B75">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91"/>
    <w:rsid w:val="000C7F6B"/>
    <w:rsid w:val="001140EF"/>
    <w:rsid w:val="00124973"/>
    <w:rsid w:val="00164E61"/>
    <w:rsid w:val="0017059E"/>
    <w:rsid w:val="001B3497"/>
    <w:rsid w:val="001B472D"/>
    <w:rsid w:val="001C156A"/>
    <w:rsid w:val="00205610"/>
    <w:rsid w:val="00287332"/>
    <w:rsid w:val="003B6016"/>
    <w:rsid w:val="00421DF8"/>
    <w:rsid w:val="004D1208"/>
    <w:rsid w:val="00500F2A"/>
    <w:rsid w:val="00587D24"/>
    <w:rsid w:val="00601DAA"/>
    <w:rsid w:val="00646ECD"/>
    <w:rsid w:val="00700B87"/>
    <w:rsid w:val="00701C80"/>
    <w:rsid w:val="00710AAE"/>
    <w:rsid w:val="007321E7"/>
    <w:rsid w:val="007462CD"/>
    <w:rsid w:val="007532C6"/>
    <w:rsid w:val="00791981"/>
    <w:rsid w:val="00953187"/>
    <w:rsid w:val="009D3FAC"/>
    <w:rsid w:val="009F08CF"/>
    <w:rsid w:val="00A41DFC"/>
    <w:rsid w:val="00A64BC1"/>
    <w:rsid w:val="00A721D4"/>
    <w:rsid w:val="00A97E79"/>
    <w:rsid w:val="00AB0DA4"/>
    <w:rsid w:val="00AC4B73"/>
    <w:rsid w:val="00B84FA2"/>
    <w:rsid w:val="00BE331E"/>
    <w:rsid w:val="00BF39D0"/>
    <w:rsid w:val="00C73532"/>
    <w:rsid w:val="00CA661D"/>
    <w:rsid w:val="00CC1191"/>
    <w:rsid w:val="00D1337D"/>
    <w:rsid w:val="00D167A4"/>
    <w:rsid w:val="00D43435"/>
    <w:rsid w:val="00DA35BD"/>
    <w:rsid w:val="00DC33AA"/>
    <w:rsid w:val="00E02738"/>
    <w:rsid w:val="00E45B75"/>
    <w:rsid w:val="00E82D0B"/>
    <w:rsid w:val="00E939F0"/>
    <w:rsid w:val="00EF0F59"/>
    <w:rsid w:val="00F23CFB"/>
    <w:rsid w:val="0E1A2857"/>
    <w:rsid w:val="16C9354B"/>
    <w:rsid w:val="1D536E88"/>
    <w:rsid w:val="2DAE2FC7"/>
    <w:rsid w:val="42582E81"/>
    <w:rsid w:val="494644B1"/>
    <w:rsid w:val="5B7A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60" w:lineRule="exact"/>
    </w:pPr>
    <w:rPr>
      <w:rFonts w:eastAsia="仿宋_GB2312" w:cstheme="minorBidi"/>
      <w:kern w:val="2"/>
      <w:sz w:val="32"/>
      <w:szCs w:val="22"/>
    </w:rPr>
  </w:style>
  <w:style w:type="paragraph" w:styleId="1">
    <w:name w:val="heading 1"/>
    <w:basedOn w:val="a"/>
    <w:next w:val="a"/>
    <w:link w:val="1Char"/>
    <w:uiPriority w:val="9"/>
    <w:qFormat/>
    <w:pPr>
      <w:keepNext/>
      <w:keepLines/>
      <w:jc w:val="center"/>
      <w:outlineLvl w:val="0"/>
    </w:pPr>
    <w:rPr>
      <w:rFonts w:eastAsia="方正小标宋简体"/>
      <w:bCs/>
      <w:kern w:val="44"/>
      <w:sz w:val="44"/>
      <w:szCs w:val="44"/>
    </w:rPr>
  </w:style>
  <w:style w:type="paragraph" w:styleId="2">
    <w:name w:val="heading 2"/>
    <w:basedOn w:val="a"/>
    <w:next w:val="a"/>
    <w:link w:val="2Char"/>
    <w:uiPriority w:val="9"/>
    <w:unhideWhenUsed/>
    <w:qFormat/>
    <w:pPr>
      <w:keepNext/>
      <w:keepLines/>
      <w:ind w:firstLine="641"/>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pPr>
      <w:widowControl w:val="0"/>
      <w:spacing w:line="360" w:lineRule="auto"/>
      <w:ind w:firstLineChars="200" w:firstLine="480"/>
      <w:jc w:val="both"/>
    </w:pPr>
    <w:rPr>
      <w:rFonts w:ascii="仿宋_GB2312" w:eastAsia="宋体" w:cs="Times New Roman" w:hint="eastAsia"/>
      <w:sz w:val="24"/>
      <w:szCs w:val="20"/>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pPr>
    <w:rPr>
      <w:sz w:val="18"/>
      <w:szCs w:val="18"/>
    </w:rPr>
  </w:style>
  <w:style w:type="paragraph" w:styleId="a6">
    <w:name w:val="Normal (Web)"/>
    <w:basedOn w:val="a"/>
    <w:uiPriority w:val="99"/>
    <w:semiHidden/>
    <w:unhideWhenUsed/>
    <w:qFormat/>
    <w:rPr>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eastAsia="方正小标宋简体"/>
      <w:bCs/>
      <w:kern w:val="44"/>
      <w:sz w:val="44"/>
      <w:szCs w:val="44"/>
    </w:rPr>
  </w:style>
  <w:style w:type="character" w:customStyle="1" w:styleId="2Char">
    <w:name w:val="标题 2 Char"/>
    <w:basedOn w:val="a0"/>
    <w:link w:val="2"/>
    <w:uiPriority w:val="9"/>
    <w:qFormat/>
    <w:rPr>
      <w:rFonts w:asciiTheme="majorHAnsi" w:eastAsia="黑体" w:hAnsiTheme="majorHAnsi" w:cstheme="majorBidi"/>
      <w:bCs/>
      <w:szCs w:val="32"/>
    </w:rPr>
  </w:style>
  <w:style w:type="character" w:customStyle="1" w:styleId="Char">
    <w:name w:val="纯文本 Char"/>
    <w:basedOn w:val="a0"/>
    <w:link w:val="a3"/>
    <w:rPr>
      <w:rFonts w:ascii="仿宋_GB2312" w:eastAsia="仿宋_GB2312" w:cs="仿宋_GB2312" w:hint="eastAsia"/>
      <w:kern w:val="2"/>
      <w:sz w:val="24"/>
    </w:rPr>
  </w:style>
  <w:style w:type="paragraph" w:customStyle="1" w:styleId="TableParagraph">
    <w:name w:val="Table Paragraph"/>
    <w:basedOn w:val="a"/>
    <w:uiPriority w:val="1"/>
    <w:qFormat/>
    <w:rPr>
      <w:rFonts w:ascii="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60" w:lineRule="exact"/>
    </w:pPr>
    <w:rPr>
      <w:rFonts w:eastAsia="仿宋_GB2312" w:cstheme="minorBidi"/>
      <w:kern w:val="2"/>
      <w:sz w:val="32"/>
      <w:szCs w:val="22"/>
    </w:rPr>
  </w:style>
  <w:style w:type="paragraph" w:styleId="1">
    <w:name w:val="heading 1"/>
    <w:basedOn w:val="a"/>
    <w:next w:val="a"/>
    <w:link w:val="1Char"/>
    <w:uiPriority w:val="9"/>
    <w:qFormat/>
    <w:pPr>
      <w:keepNext/>
      <w:keepLines/>
      <w:jc w:val="center"/>
      <w:outlineLvl w:val="0"/>
    </w:pPr>
    <w:rPr>
      <w:rFonts w:eastAsia="方正小标宋简体"/>
      <w:bCs/>
      <w:kern w:val="44"/>
      <w:sz w:val="44"/>
      <w:szCs w:val="44"/>
    </w:rPr>
  </w:style>
  <w:style w:type="paragraph" w:styleId="2">
    <w:name w:val="heading 2"/>
    <w:basedOn w:val="a"/>
    <w:next w:val="a"/>
    <w:link w:val="2Char"/>
    <w:uiPriority w:val="9"/>
    <w:unhideWhenUsed/>
    <w:qFormat/>
    <w:pPr>
      <w:keepNext/>
      <w:keepLines/>
      <w:ind w:firstLine="641"/>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pPr>
      <w:widowControl w:val="0"/>
      <w:spacing w:line="360" w:lineRule="auto"/>
      <w:ind w:firstLineChars="200" w:firstLine="480"/>
      <w:jc w:val="both"/>
    </w:pPr>
    <w:rPr>
      <w:rFonts w:ascii="仿宋_GB2312" w:eastAsia="宋体" w:cs="Times New Roman" w:hint="eastAsia"/>
      <w:sz w:val="24"/>
      <w:szCs w:val="20"/>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pPr>
    <w:rPr>
      <w:sz w:val="18"/>
      <w:szCs w:val="18"/>
    </w:rPr>
  </w:style>
  <w:style w:type="paragraph" w:styleId="a6">
    <w:name w:val="Normal (Web)"/>
    <w:basedOn w:val="a"/>
    <w:uiPriority w:val="99"/>
    <w:semiHidden/>
    <w:unhideWhenUsed/>
    <w:qFormat/>
    <w:rPr>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eastAsia="方正小标宋简体"/>
      <w:bCs/>
      <w:kern w:val="44"/>
      <w:sz w:val="44"/>
      <w:szCs w:val="44"/>
    </w:rPr>
  </w:style>
  <w:style w:type="character" w:customStyle="1" w:styleId="2Char">
    <w:name w:val="标题 2 Char"/>
    <w:basedOn w:val="a0"/>
    <w:link w:val="2"/>
    <w:uiPriority w:val="9"/>
    <w:qFormat/>
    <w:rPr>
      <w:rFonts w:asciiTheme="majorHAnsi" w:eastAsia="黑体" w:hAnsiTheme="majorHAnsi" w:cstheme="majorBidi"/>
      <w:bCs/>
      <w:szCs w:val="32"/>
    </w:rPr>
  </w:style>
  <w:style w:type="character" w:customStyle="1" w:styleId="Char">
    <w:name w:val="纯文本 Char"/>
    <w:basedOn w:val="a0"/>
    <w:link w:val="a3"/>
    <w:rPr>
      <w:rFonts w:ascii="仿宋_GB2312" w:eastAsia="仿宋_GB2312" w:cs="仿宋_GB2312" w:hint="eastAsia"/>
      <w:kern w:val="2"/>
      <w:sz w:val="24"/>
    </w:rPr>
  </w:style>
  <w:style w:type="paragraph" w:customStyle="1" w:styleId="TableParagraph">
    <w:name w:val="Table Paragraph"/>
    <w:basedOn w:val="a"/>
    <w:uiPriority w:val="1"/>
    <w:qFormat/>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apps-webofknowledge-com.svpn.dlmu.edu.cn:8118/full_record.do?product=UA&amp;search_mode=GeneralSearch&amp;qid=1&amp;SID=7Ee3OKhjILmjru5hc4m&amp;page=1&amp;doc=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ps-webofknowledge-com.svpn.dlmu.edu.cn:8118/full_record.do?product=UA&amp;search_mode=GeneralSearch&amp;qid=1&amp;SID=7Ee3OKhjILmjru5hc4m&amp;page=1&amp;doc=2"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647</Words>
  <Characters>3692</Characters>
  <Application>Microsoft Office Word</Application>
  <DocSecurity>0</DocSecurity>
  <Lines>30</Lines>
  <Paragraphs>8</Paragraphs>
  <ScaleCrop>false</ScaleCrop>
  <Company>Microsoft</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李昕然</dc:creator>
  <cp:lastModifiedBy>admin</cp:lastModifiedBy>
  <cp:revision>6</cp:revision>
  <cp:lastPrinted>2019-12-03T02:10:00Z</cp:lastPrinted>
  <dcterms:created xsi:type="dcterms:W3CDTF">2020-03-15T09:04:00Z</dcterms:created>
  <dcterms:modified xsi:type="dcterms:W3CDTF">2020-03-16T00:38:00Z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